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445C8" w14:textId="73C980C3" w:rsidR="00AA7C16" w:rsidRDefault="00AA7C16" w:rsidP="00AA7C16">
      <w:pPr>
        <w:pStyle w:val="NoSpacing"/>
        <w:tabs>
          <w:tab w:val="left" w:pos="990"/>
        </w:tabs>
        <w:jc w:val="center"/>
        <w:rPr>
          <w:rFonts w:ascii="Aptos" w:hAnsi="Aptos"/>
          <w:b/>
          <w:color w:val="000000" w:themeColor="text1"/>
          <w:sz w:val="32"/>
          <w:szCs w:val="32"/>
          <w:u w:val="single"/>
        </w:rPr>
      </w:pPr>
      <w:r w:rsidRPr="00E2141E">
        <w:rPr>
          <w:rFonts w:ascii="Aptos" w:hAnsi="Aptos"/>
          <w:b/>
          <w:color w:val="000000" w:themeColor="text1"/>
          <w:sz w:val="32"/>
          <w:szCs w:val="32"/>
          <w:u w:val="single"/>
        </w:rPr>
        <w:t xml:space="preserve">APPENDIX </w:t>
      </w:r>
      <w:r>
        <w:rPr>
          <w:rFonts w:ascii="Aptos" w:hAnsi="Aptos"/>
          <w:b/>
          <w:color w:val="000000" w:themeColor="text1"/>
          <w:sz w:val="32"/>
          <w:szCs w:val="32"/>
          <w:u w:val="single"/>
        </w:rPr>
        <w:t>XV</w:t>
      </w:r>
      <w:r>
        <w:rPr>
          <w:rFonts w:ascii="Aptos" w:hAnsi="Aptos"/>
          <w:b/>
          <w:color w:val="000000" w:themeColor="text1"/>
          <w:sz w:val="32"/>
          <w:szCs w:val="32"/>
          <w:u w:val="single"/>
        </w:rPr>
        <w:t>I</w:t>
      </w:r>
    </w:p>
    <w:p w14:paraId="69181D9C" w14:textId="77777777" w:rsidR="00AA7C16" w:rsidRDefault="00AA7C16" w:rsidP="00AA7C16">
      <w:pPr>
        <w:pStyle w:val="NoSpacing"/>
        <w:tabs>
          <w:tab w:val="left" w:pos="990"/>
        </w:tabs>
        <w:jc w:val="center"/>
        <w:rPr>
          <w:rFonts w:ascii="Aptos" w:hAnsi="Aptos"/>
          <w:b/>
          <w:color w:val="000000" w:themeColor="text1"/>
          <w:sz w:val="32"/>
          <w:szCs w:val="32"/>
          <w:u w:val="single"/>
        </w:rPr>
      </w:pPr>
    </w:p>
    <w:p w14:paraId="79D05C23" w14:textId="7E78A483" w:rsidR="00855B3F" w:rsidRDefault="00855B3F" w:rsidP="00931B97">
      <w:pPr>
        <w:autoSpaceDE w:val="0"/>
        <w:autoSpaceDN w:val="0"/>
        <w:adjustRightInd w:val="0"/>
        <w:spacing w:after="0" w:line="240" w:lineRule="auto"/>
        <w:jc w:val="center"/>
        <w:rPr>
          <w:rFonts w:ascii="TimesNewRomanPS-BoldMT" w:hAnsi="TimesNewRomanPS-BoldMT" w:cs="TimesNewRomanPS-BoldMT"/>
          <w:b/>
          <w:bCs/>
          <w:color w:val="000000"/>
          <w:kern w:val="0"/>
          <w:sz w:val="28"/>
          <w:szCs w:val="28"/>
        </w:rPr>
      </w:pPr>
      <w:r>
        <w:rPr>
          <w:rFonts w:ascii="TimesNewRomanPS-BoldMT" w:hAnsi="TimesNewRomanPS-BoldMT" w:cs="TimesNewRomanPS-BoldMT"/>
          <w:b/>
          <w:bCs/>
          <w:color w:val="000000"/>
          <w:kern w:val="0"/>
          <w:sz w:val="28"/>
          <w:szCs w:val="28"/>
        </w:rPr>
        <w:t>ADVISORY WORKING GROUP ANNUAL REPORT 202</w:t>
      </w:r>
      <w:r w:rsidR="00B823F2">
        <w:rPr>
          <w:rFonts w:ascii="TimesNewRomanPS-BoldMT" w:hAnsi="TimesNewRomanPS-BoldMT" w:cs="TimesNewRomanPS-BoldMT"/>
          <w:b/>
          <w:bCs/>
          <w:color w:val="000000"/>
          <w:kern w:val="0"/>
          <w:sz w:val="28"/>
          <w:szCs w:val="28"/>
        </w:rPr>
        <w:t>5</w:t>
      </w:r>
    </w:p>
    <w:p w14:paraId="08341903" w14:textId="77777777" w:rsidR="00B823F2" w:rsidRDefault="00B823F2" w:rsidP="00855B3F">
      <w:pPr>
        <w:autoSpaceDE w:val="0"/>
        <w:autoSpaceDN w:val="0"/>
        <w:adjustRightInd w:val="0"/>
        <w:spacing w:after="0" w:line="240" w:lineRule="auto"/>
        <w:rPr>
          <w:rFonts w:ascii="TimesNewRomanPS-BoldMT" w:hAnsi="TimesNewRomanPS-BoldMT" w:cs="TimesNewRomanPS-BoldMT"/>
          <w:b/>
          <w:bCs/>
          <w:color w:val="000000"/>
          <w:kern w:val="0"/>
          <w:sz w:val="28"/>
          <w:szCs w:val="28"/>
        </w:rPr>
      </w:pPr>
    </w:p>
    <w:p w14:paraId="496BB2B6" w14:textId="3E3E5087" w:rsidR="00855B3F" w:rsidRPr="00931B97" w:rsidRDefault="00855B3F" w:rsidP="00855B3F">
      <w:pPr>
        <w:pStyle w:val="ListParagraph"/>
        <w:numPr>
          <w:ilvl w:val="0"/>
          <w:numId w:val="3"/>
        </w:numPr>
        <w:autoSpaceDE w:val="0"/>
        <w:autoSpaceDN w:val="0"/>
        <w:adjustRightInd w:val="0"/>
        <w:spacing w:after="0" w:line="240" w:lineRule="auto"/>
        <w:ind w:left="540" w:hanging="540"/>
        <w:rPr>
          <w:rFonts w:ascii="TimesNewRomanPS-BoldMT" w:hAnsi="TimesNewRomanPS-BoldMT" w:cs="TimesNewRomanPS-BoldMT"/>
          <w:b/>
          <w:bCs/>
          <w:color w:val="000000"/>
          <w:kern w:val="0"/>
          <w:sz w:val="24"/>
          <w:szCs w:val="24"/>
        </w:rPr>
      </w:pPr>
      <w:r w:rsidRPr="00931B97">
        <w:rPr>
          <w:rFonts w:ascii="TimesNewRomanPS-BoldMT" w:hAnsi="TimesNewRomanPS-BoldMT" w:cs="TimesNewRomanPS-BoldMT"/>
          <w:b/>
          <w:bCs/>
          <w:color w:val="000000"/>
          <w:kern w:val="0"/>
          <w:sz w:val="24"/>
          <w:szCs w:val="24"/>
        </w:rPr>
        <w:t>Introduction</w:t>
      </w:r>
    </w:p>
    <w:p w14:paraId="6C8A01E7" w14:textId="77777777" w:rsidR="00931B97" w:rsidRDefault="00931B97" w:rsidP="00855B3F">
      <w:pPr>
        <w:autoSpaceDE w:val="0"/>
        <w:autoSpaceDN w:val="0"/>
        <w:adjustRightInd w:val="0"/>
        <w:spacing w:after="0" w:line="240" w:lineRule="auto"/>
        <w:rPr>
          <w:rFonts w:ascii="TimesNewRomanPSMT" w:hAnsi="TimesNewRomanPSMT" w:cs="TimesNewRomanPSMT"/>
          <w:color w:val="000000"/>
          <w:kern w:val="0"/>
          <w:sz w:val="24"/>
          <w:szCs w:val="24"/>
        </w:rPr>
      </w:pPr>
    </w:p>
    <w:p w14:paraId="43B3BDAB" w14:textId="77A4136C" w:rsidR="00855B3F" w:rsidRDefault="00855B3F" w:rsidP="00855B3F">
      <w:pPr>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In accordance with its Terms of Reference, the Advisory Working Group (AWG) aims to</w:t>
      </w:r>
    </w:p>
    <w:p w14:paraId="618022E2" w14:textId="77777777" w:rsidR="00855B3F" w:rsidRDefault="00855B3F" w:rsidP="00855B3F">
      <w:pPr>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assist the Chairperson of the Typhoon Committee (TC) and the TC Secretary to coordinate the</w:t>
      </w:r>
    </w:p>
    <w:p w14:paraId="72833421" w14:textId="670664B7" w:rsidR="00855B3F" w:rsidRDefault="00855B3F" w:rsidP="00855B3F">
      <w:pPr>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implementation of TC decisions. AWG also serves as a “Think Tank/Steering Group” to advise and</w:t>
      </w:r>
      <w:r w:rsidR="00931B97">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offer options or proposals, as required, to TC Chairperson, TC Secretary and TC Members.</w:t>
      </w:r>
    </w:p>
    <w:p w14:paraId="728E8901" w14:textId="1310AC16" w:rsidR="00931B97" w:rsidRDefault="00931B97" w:rsidP="00931B97">
      <w:pPr>
        <w:tabs>
          <w:tab w:val="left" w:pos="1392"/>
        </w:tabs>
        <w:autoSpaceDE w:val="0"/>
        <w:autoSpaceDN w:val="0"/>
        <w:adjustRightInd w:val="0"/>
        <w:spacing w:after="0" w:line="240" w:lineRule="auto"/>
        <w:rPr>
          <w:rFonts w:ascii="TimesNewRomanPSMT" w:hAnsi="TimesNewRomanPSMT" w:cs="TimesNewRomanPSMT"/>
          <w:color w:val="000000"/>
          <w:kern w:val="0"/>
          <w:sz w:val="24"/>
          <w:szCs w:val="24"/>
        </w:rPr>
      </w:pPr>
    </w:p>
    <w:p w14:paraId="2E73CA34" w14:textId="2B22C6AB" w:rsidR="00855B3F" w:rsidRDefault="00855B3F" w:rsidP="00931B97">
      <w:pPr>
        <w:pStyle w:val="ListParagraph"/>
        <w:numPr>
          <w:ilvl w:val="0"/>
          <w:numId w:val="3"/>
        </w:numPr>
        <w:autoSpaceDE w:val="0"/>
        <w:autoSpaceDN w:val="0"/>
        <w:adjustRightInd w:val="0"/>
        <w:spacing w:after="0" w:line="240" w:lineRule="auto"/>
        <w:ind w:left="540" w:hanging="540"/>
        <w:rPr>
          <w:rFonts w:ascii="TimesNewRomanPS-BoldMT" w:hAnsi="TimesNewRomanPS-BoldMT" w:cs="TimesNewRomanPS-BoldMT"/>
          <w:b/>
          <w:bCs/>
          <w:color w:val="000000"/>
          <w:kern w:val="0"/>
          <w:sz w:val="24"/>
          <w:szCs w:val="24"/>
        </w:rPr>
      </w:pPr>
      <w:r w:rsidRPr="00931B97">
        <w:rPr>
          <w:rFonts w:ascii="TimesNewRomanPS-BoldMT" w:hAnsi="TimesNewRomanPS-BoldMT" w:cs="TimesNewRomanPS-BoldMT"/>
          <w:b/>
          <w:bCs/>
          <w:color w:val="000000"/>
          <w:kern w:val="0"/>
          <w:sz w:val="24"/>
          <w:szCs w:val="24"/>
        </w:rPr>
        <w:t>AWG Membership</w:t>
      </w:r>
    </w:p>
    <w:p w14:paraId="354AE79C" w14:textId="77777777" w:rsidR="00931B97" w:rsidRDefault="00931B97" w:rsidP="00931B97">
      <w:pPr>
        <w:pStyle w:val="ListParagraph"/>
        <w:autoSpaceDE w:val="0"/>
        <w:autoSpaceDN w:val="0"/>
        <w:adjustRightInd w:val="0"/>
        <w:spacing w:after="0" w:line="240" w:lineRule="auto"/>
        <w:ind w:left="540"/>
        <w:rPr>
          <w:rFonts w:ascii="TimesNewRomanPS-BoldMT" w:hAnsi="TimesNewRomanPS-BoldMT" w:cs="TimesNewRomanPS-BoldMT"/>
          <w:b/>
          <w:bCs/>
          <w:color w:val="000000"/>
          <w:kern w:val="0"/>
          <w:sz w:val="24"/>
          <w:szCs w:val="24"/>
        </w:rPr>
      </w:pPr>
    </w:p>
    <w:p w14:paraId="0948EF80" w14:textId="77777777" w:rsidR="00931B97" w:rsidRDefault="00931B97" w:rsidP="00931B97">
      <w:pPr>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The current composition of AWG is:</w:t>
      </w:r>
    </w:p>
    <w:p w14:paraId="2331A006" w14:textId="504B6ED2" w:rsidR="00931B97" w:rsidRDefault="00931B97" w:rsidP="00931B97">
      <w:pPr>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Mr. Tom EVANS, Chair of AWG</w:t>
      </w:r>
    </w:p>
    <w:p w14:paraId="41D4C1AC" w14:textId="2C6D5496" w:rsidR="00931B97" w:rsidRDefault="00931B97" w:rsidP="00931B97">
      <w:pPr>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 xml:space="preserve">Dr. </w:t>
      </w:r>
      <w:r w:rsidR="0051050E">
        <w:rPr>
          <w:rFonts w:ascii="TimesNewRomanPSMT" w:hAnsi="TimesNewRomanPSMT" w:cs="TimesNewRomanPSMT"/>
          <w:color w:val="000000"/>
          <w:kern w:val="0"/>
          <w:sz w:val="24"/>
          <w:szCs w:val="24"/>
        </w:rPr>
        <w:t xml:space="preserve">Koji </w:t>
      </w:r>
      <w:r>
        <w:rPr>
          <w:rFonts w:ascii="TimesNewRomanPSMT" w:hAnsi="TimesNewRomanPSMT" w:cs="TimesNewRomanPSMT"/>
          <w:color w:val="000000"/>
          <w:kern w:val="0"/>
          <w:sz w:val="24"/>
          <w:szCs w:val="24"/>
        </w:rPr>
        <w:t>ISHIHARA, co-Vice-Chair of AWG/Head of RSMC Tokyo</w:t>
      </w:r>
    </w:p>
    <w:p w14:paraId="54B4FB33" w14:textId="7058ECCB" w:rsidR="00931B97" w:rsidRDefault="00931B97" w:rsidP="00931B97">
      <w:pPr>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Mr. Chun Wing</w:t>
      </w:r>
      <w:r w:rsidR="0051050E">
        <w:rPr>
          <w:rFonts w:ascii="TimesNewRomanPSMT" w:hAnsi="TimesNewRomanPSMT" w:cs="TimesNewRomanPSMT"/>
          <w:color w:val="000000"/>
          <w:kern w:val="0"/>
          <w:sz w:val="24"/>
          <w:szCs w:val="24"/>
        </w:rPr>
        <w:t xml:space="preserve"> CHOY</w:t>
      </w:r>
      <w:r w:rsidR="00470A98">
        <w:rPr>
          <w:rFonts w:ascii="TimesNewRomanPSMT" w:hAnsi="TimesNewRomanPSMT" w:cs="TimesNewRomanPSMT"/>
          <w:color w:val="000000"/>
          <w:kern w:val="0"/>
          <w:sz w:val="24"/>
          <w:szCs w:val="24"/>
        </w:rPr>
        <w:t>, co-Vice-Chair of AWG</w:t>
      </w:r>
      <w:r>
        <w:rPr>
          <w:rFonts w:ascii="TimesNewRomanPSMT" w:hAnsi="TimesNewRomanPSMT" w:cs="TimesNewRomanPSMT"/>
          <w:color w:val="000000"/>
          <w:kern w:val="0"/>
          <w:sz w:val="24"/>
          <w:szCs w:val="24"/>
        </w:rPr>
        <w:t xml:space="preserve"> </w:t>
      </w:r>
      <w:r w:rsidR="00470A98">
        <w:rPr>
          <w:rFonts w:ascii="TimesNewRomanPSMT" w:hAnsi="TimesNewRomanPSMT" w:cs="TimesNewRomanPSMT"/>
          <w:color w:val="000000"/>
          <w:kern w:val="0"/>
          <w:sz w:val="24"/>
          <w:szCs w:val="24"/>
        </w:rPr>
        <w:t>and Acting Chair of TRCG</w:t>
      </w:r>
    </w:p>
    <w:p w14:paraId="1A16C5DE" w14:textId="0A21E0D7" w:rsidR="00931B97" w:rsidRDefault="00931B97" w:rsidP="00931B97">
      <w:pPr>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 xml:space="preserve">Dr. </w:t>
      </w:r>
      <w:r w:rsidR="0051050E">
        <w:rPr>
          <w:rFonts w:ascii="TimesNewRomanPSMT" w:hAnsi="TimesNewRomanPSMT" w:cs="TimesNewRomanPSMT"/>
          <w:color w:val="000000"/>
          <w:kern w:val="0"/>
          <w:sz w:val="24"/>
          <w:szCs w:val="24"/>
        </w:rPr>
        <w:t xml:space="preserve">Jie </w:t>
      </w:r>
      <w:r>
        <w:rPr>
          <w:rFonts w:ascii="TimesNewRomanPSMT" w:hAnsi="TimesNewRomanPSMT" w:cs="TimesNewRomanPSMT"/>
          <w:color w:val="000000"/>
          <w:kern w:val="0"/>
          <w:sz w:val="24"/>
          <w:szCs w:val="24"/>
        </w:rPr>
        <w:t>TANG, Chair of WGM</w:t>
      </w:r>
    </w:p>
    <w:p w14:paraId="76B19C14" w14:textId="77777777" w:rsidR="00931B97" w:rsidRDefault="00931B97" w:rsidP="00931B97">
      <w:pPr>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Mr. Mamoru MIYAMOTO, Chair of WGH</w:t>
      </w:r>
    </w:p>
    <w:p w14:paraId="16BDA195" w14:textId="03505DA2" w:rsidR="00931B97" w:rsidRDefault="0051050E" w:rsidP="00931B97">
      <w:pPr>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D</w:t>
      </w:r>
      <w:r w:rsidR="00931B97">
        <w:rPr>
          <w:rFonts w:ascii="TimesNewRomanPSMT" w:hAnsi="TimesNewRomanPSMT" w:cs="TimesNewRomanPSMT"/>
          <w:color w:val="000000"/>
          <w:kern w:val="0"/>
          <w:sz w:val="24"/>
          <w:szCs w:val="24"/>
        </w:rPr>
        <w:t xml:space="preserve">r. </w:t>
      </w:r>
      <w:r>
        <w:rPr>
          <w:rFonts w:ascii="TimesNewRomanPSMT" w:hAnsi="TimesNewRomanPSMT" w:cs="TimesNewRomanPSMT"/>
          <w:color w:val="000000"/>
          <w:kern w:val="0"/>
          <w:sz w:val="24"/>
          <w:szCs w:val="24"/>
        </w:rPr>
        <w:t>Chihun LEE</w:t>
      </w:r>
      <w:r w:rsidR="00931B97">
        <w:rPr>
          <w:rFonts w:ascii="TimesNewRomanPSMT" w:hAnsi="TimesNewRomanPSMT" w:cs="TimesNewRomanPSMT"/>
          <w:color w:val="000000"/>
          <w:kern w:val="0"/>
          <w:sz w:val="24"/>
          <w:szCs w:val="24"/>
        </w:rPr>
        <w:t xml:space="preserve"> Chair of WGDRR</w:t>
      </w:r>
    </w:p>
    <w:p w14:paraId="53FB12E0" w14:textId="24AC6412" w:rsidR="00931B97" w:rsidRPr="00931B97" w:rsidRDefault="00931B97" w:rsidP="00931B97">
      <w:pPr>
        <w:autoSpaceDE w:val="0"/>
        <w:autoSpaceDN w:val="0"/>
        <w:adjustRightInd w:val="0"/>
        <w:spacing w:after="0" w:line="240" w:lineRule="auto"/>
        <w:rPr>
          <w:rFonts w:ascii="TimesNewRomanPS-BoldMT" w:hAnsi="TimesNewRomanPS-BoldMT" w:cs="TimesNewRomanPS-BoldMT"/>
          <w:b/>
          <w:bCs/>
          <w:color w:val="000000"/>
          <w:kern w:val="0"/>
          <w:sz w:val="24"/>
          <w:szCs w:val="24"/>
        </w:rPr>
      </w:pPr>
      <w:r>
        <w:rPr>
          <w:rFonts w:ascii="TimesNewRomanPSMT" w:hAnsi="TimesNewRomanPSMT" w:cs="TimesNewRomanPSMT"/>
          <w:color w:val="000000"/>
          <w:kern w:val="0"/>
          <w:sz w:val="24"/>
          <w:szCs w:val="24"/>
        </w:rPr>
        <w:t>and ESCAP, WMO and TCS representatives as ex-officio members</w:t>
      </w:r>
    </w:p>
    <w:p w14:paraId="19F9E840" w14:textId="77777777" w:rsidR="00931B97" w:rsidRDefault="00931B97" w:rsidP="00931B97">
      <w:pPr>
        <w:pStyle w:val="ListParagraph"/>
        <w:autoSpaceDE w:val="0"/>
        <w:autoSpaceDN w:val="0"/>
        <w:adjustRightInd w:val="0"/>
        <w:spacing w:after="0" w:line="240" w:lineRule="auto"/>
        <w:ind w:left="540"/>
        <w:rPr>
          <w:rFonts w:ascii="TimesNewRomanPS-BoldMT" w:hAnsi="TimesNewRomanPS-BoldMT" w:cs="TimesNewRomanPS-BoldMT"/>
          <w:b/>
          <w:bCs/>
          <w:color w:val="000000"/>
          <w:kern w:val="0"/>
          <w:sz w:val="24"/>
          <w:szCs w:val="24"/>
        </w:rPr>
      </w:pPr>
    </w:p>
    <w:p w14:paraId="40662318" w14:textId="434273EF" w:rsidR="00855B3F" w:rsidRDefault="00855B3F" w:rsidP="00855B3F">
      <w:pPr>
        <w:pStyle w:val="ListParagraph"/>
        <w:numPr>
          <w:ilvl w:val="0"/>
          <w:numId w:val="3"/>
        </w:numPr>
        <w:autoSpaceDE w:val="0"/>
        <w:autoSpaceDN w:val="0"/>
        <w:adjustRightInd w:val="0"/>
        <w:spacing w:after="0" w:line="240" w:lineRule="auto"/>
        <w:ind w:left="540" w:hanging="540"/>
        <w:rPr>
          <w:rFonts w:ascii="TimesNewRomanPS-BoldMT" w:hAnsi="TimesNewRomanPS-BoldMT" w:cs="TimesNewRomanPS-BoldMT"/>
          <w:b/>
          <w:bCs/>
          <w:color w:val="000000"/>
          <w:kern w:val="0"/>
          <w:sz w:val="24"/>
          <w:szCs w:val="24"/>
        </w:rPr>
      </w:pPr>
      <w:r w:rsidRPr="0051050E">
        <w:rPr>
          <w:rFonts w:ascii="TimesNewRomanPS-BoldMT" w:hAnsi="TimesNewRomanPS-BoldMT" w:cs="TimesNewRomanPS-BoldMT"/>
          <w:b/>
          <w:bCs/>
          <w:color w:val="000000"/>
          <w:kern w:val="0"/>
          <w:sz w:val="24"/>
          <w:szCs w:val="24"/>
        </w:rPr>
        <w:t>AWG Meetings/Activities</w:t>
      </w:r>
    </w:p>
    <w:p w14:paraId="24658E64" w14:textId="77777777" w:rsidR="0051050E" w:rsidRDefault="0051050E" w:rsidP="0051050E">
      <w:pPr>
        <w:pStyle w:val="ListParagraph"/>
        <w:autoSpaceDE w:val="0"/>
        <w:autoSpaceDN w:val="0"/>
        <w:adjustRightInd w:val="0"/>
        <w:spacing w:after="0" w:line="240" w:lineRule="auto"/>
        <w:ind w:left="540"/>
        <w:rPr>
          <w:rFonts w:ascii="TimesNewRomanPS-BoldMT" w:hAnsi="TimesNewRomanPS-BoldMT" w:cs="TimesNewRomanPS-BoldMT"/>
          <w:b/>
          <w:bCs/>
          <w:color w:val="000000"/>
          <w:kern w:val="0"/>
          <w:sz w:val="24"/>
          <w:szCs w:val="24"/>
        </w:rPr>
      </w:pPr>
    </w:p>
    <w:p w14:paraId="1291E917" w14:textId="689BDDC7" w:rsidR="00D64558" w:rsidRDefault="00D64558" w:rsidP="00D64558">
      <w:pPr>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Since the 57</w:t>
      </w:r>
      <w:r w:rsidRPr="00D64558">
        <w:rPr>
          <w:rFonts w:ascii="TimesNewRomanPSMT" w:hAnsi="TimesNewRomanPSMT" w:cs="TimesNewRomanPSMT"/>
          <w:color w:val="000000"/>
          <w:kern w:val="0"/>
          <w:sz w:val="24"/>
          <w:szCs w:val="24"/>
          <w:vertAlign w:val="superscript"/>
        </w:rPr>
        <w:t>th</w:t>
      </w:r>
      <w:r>
        <w:rPr>
          <w:rFonts w:ascii="TimesNewRomanPSMT" w:hAnsi="TimesNewRomanPSMT" w:cs="TimesNewRomanPSMT"/>
          <w:color w:val="000000"/>
          <w:kern w:val="0"/>
          <w:sz w:val="24"/>
          <w:szCs w:val="24"/>
        </w:rPr>
        <w:t xml:space="preserve"> Session of the Typhoon Committee (TC57) in February 2025, </w:t>
      </w:r>
      <w:r w:rsidR="002B428E">
        <w:rPr>
          <w:rFonts w:ascii="TimesNewRomanPSMT" w:hAnsi="TimesNewRomanPSMT" w:cs="TimesNewRomanPSMT"/>
          <w:color w:val="000000"/>
          <w:kern w:val="0"/>
          <w:sz w:val="24"/>
          <w:szCs w:val="24"/>
        </w:rPr>
        <w:t xml:space="preserve">six </w:t>
      </w:r>
      <w:r>
        <w:rPr>
          <w:rFonts w:ascii="TimesNewRomanPSMT" w:hAnsi="TimesNewRomanPSMT" w:cs="TimesNewRomanPSMT"/>
          <w:color w:val="000000"/>
          <w:kern w:val="0"/>
          <w:sz w:val="24"/>
          <w:szCs w:val="24"/>
        </w:rPr>
        <w:t>AWG</w:t>
      </w:r>
    </w:p>
    <w:p w14:paraId="75221542" w14:textId="0C65753E" w:rsidR="00D64558" w:rsidRDefault="00D64558" w:rsidP="00D64558">
      <w:pPr>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 xml:space="preserve">Meetings were conducted during the inter-session period. </w:t>
      </w:r>
      <w:r w:rsidR="00882D7C">
        <w:rPr>
          <w:rFonts w:ascii="TimesNewRomanPSMT" w:hAnsi="TimesNewRomanPSMT" w:cs="TimesNewRomanPSMT"/>
          <w:color w:val="000000"/>
          <w:kern w:val="0"/>
          <w:sz w:val="24"/>
          <w:szCs w:val="24"/>
        </w:rPr>
        <w:t xml:space="preserve">Four </w:t>
      </w:r>
      <w:r>
        <w:rPr>
          <w:rFonts w:ascii="TimesNewRomanPSMT" w:hAnsi="TimesNewRomanPSMT" w:cs="TimesNewRomanPSMT"/>
          <w:color w:val="000000"/>
          <w:kern w:val="0"/>
          <w:sz w:val="24"/>
          <w:szCs w:val="24"/>
        </w:rPr>
        <w:t>of them were face-to-face meetings and the other two were conducted online. The key items discussed in each meeting are summarized in the following sub-sections with the notes of the AWG Meetings included in the Annex of this report.</w:t>
      </w:r>
    </w:p>
    <w:p w14:paraId="2799EE5E" w14:textId="77777777" w:rsidR="00D64558" w:rsidRDefault="00D64558" w:rsidP="00D64558">
      <w:pPr>
        <w:autoSpaceDE w:val="0"/>
        <w:autoSpaceDN w:val="0"/>
        <w:adjustRightInd w:val="0"/>
        <w:spacing w:after="0" w:line="240" w:lineRule="auto"/>
        <w:rPr>
          <w:rFonts w:ascii="TimesNewRomanPSMT" w:hAnsi="TimesNewRomanPSMT" w:cs="TimesNewRomanPSMT"/>
          <w:color w:val="000000"/>
          <w:kern w:val="0"/>
          <w:sz w:val="24"/>
          <w:szCs w:val="24"/>
        </w:rPr>
      </w:pPr>
    </w:p>
    <w:p w14:paraId="3796804F" w14:textId="3A71B4F5" w:rsidR="00D64558" w:rsidRDefault="00D64558" w:rsidP="00D64558">
      <w:pPr>
        <w:autoSpaceDE w:val="0"/>
        <w:autoSpaceDN w:val="0"/>
        <w:adjustRightInd w:val="0"/>
        <w:spacing w:after="0" w:line="240" w:lineRule="auto"/>
        <w:ind w:left="630" w:hanging="630"/>
        <w:rPr>
          <w:rFonts w:ascii="TimesNewRomanPS-BoldMT" w:hAnsi="TimesNewRomanPS-BoldMT" w:cs="TimesNewRomanPS-BoldMT"/>
          <w:b/>
          <w:bCs/>
          <w:color w:val="000000"/>
          <w:kern w:val="0"/>
          <w:sz w:val="24"/>
          <w:szCs w:val="24"/>
        </w:rPr>
      </w:pPr>
      <w:r>
        <w:rPr>
          <w:rFonts w:ascii="TimesNewRomanPS-BoldMT" w:hAnsi="TimesNewRomanPS-BoldMT" w:cs="TimesNewRomanPS-BoldMT"/>
          <w:b/>
          <w:bCs/>
          <w:color w:val="000000"/>
          <w:kern w:val="0"/>
          <w:sz w:val="24"/>
          <w:szCs w:val="24"/>
        </w:rPr>
        <w:t xml:space="preserve">3.1 </w:t>
      </w:r>
      <w:r>
        <w:rPr>
          <w:rFonts w:ascii="TimesNewRomanPS-BoldMT" w:hAnsi="TimesNewRomanPS-BoldMT" w:cs="TimesNewRomanPS-BoldMT"/>
          <w:b/>
          <w:bCs/>
          <w:color w:val="000000"/>
          <w:kern w:val="0"/>
          <w:sz w:val="24"/>
          <w:szCs w:val="24"/>
        </w:rPr>
        <w:tab/>
        <w:t xml:space="preserve">Post – TC57 AWG Meeting on </w:t>
      </w:r>
      <w:r w:rsidR="002976B8">
        <w:rPr>
          <w:rFonts w:ascii="TimesNewRomanPS-BoldMT" w:hAnsi="TimesNewRomanPS-BoldMT" w:cs="TimesNewRomanPS-BoldMT"/>
          <w:b/>
          <w:bCs/>
          <w:color w:val="000000"/>
          <w:kern w:val="0"/>
          <w:sz w:val="24"/>
          <w:szCs w:val="24"/>
        </w:rPr>
        <w:t>2</w:t>
      </w:r>
      <w:r w:rsidR="00C40E36">
        <w:rPr>
          <w:rFonts w:ascii="TimesNewRomanPS-BoldMT" w:hAnsi="TimesNewRomanPS-BoldMT" w:cs="TimesNewRomanPS-BoldMT"/>
          <w:b/>
          <w:bCs/>
          <w:color w:val="000000"/>
          <w:kern w:val="0"/>
          <w:sz w:val="24"/>
          <w:szCs w:val="24"/>
        </w:rPr>
        <w:t>0</w:t>
      </w:r>
      <w:r>
        <w:rPr>
          <w:rFonts w:ascii="TimesNewRomanPS-BoldMT" w:hAnsi="TimesNewRomanPS-BoldMT" w:cs="TimesNewRomanPS-BoldMT"/>
          <w:b/>
          <w:bCs/>
          <w:color w:val="000000"/>
          <w:kern w:val="0"/>
          <w:sz w:val="24"/>
          <w:szCs w:val="24"/>
        </w:rPr>
        <w:t xml:space="preserve"> </w:t>
      </w:r>
      <w:r w:rsidR="002976B8">
        <w:rPr>
          <w:rFonts w:ascii="TimesNewRomanPS-BoldMT" w:hAnsi="TimesNewRomanPS-BoldMT" w:cs="TimesNewRomanPS-BoldMT"/>
          <w:b/>
          <w:bCs/>
          <w:color w:val="000000"/>
          <w:kern w:val="0"/>
          <w:sz w:val="24"/>
          <w:szCs w:val="24"/>
        </w:rPr>
        <w:t>February</w:t>
      </w:r>
      <w:r>
        <w:rPr>
          <w:rFonts w:ascii="TimesNewRomanPS-BoldMT" w:hAnsi="TimesNewRomanPS-BoldMT" w:cs="TimesNewRomanPS-BoldMT"/>
          <w:b/>
          <w:bCs/>
          <w:color w:val="000000"/>
          <w:kern w:val="0"/>
          <w:sz w:val="24"/>
          <w:szCs w:val="24"/>
        </w:rPr>
        <w:t xml:space="preserve"> 20</w:t>
      </w:r>
      <w:r w:rsidR="002976B8">
        <w:rPr>
          <w:rFonts w:ascii="TimesNewRomanPS-BoldMT" w:hAnsi="TimesNewRomanPS-BoldMT" w:cs="TimesNewRomanPS-BoldMT"/>
          <w:b/>
          <w:bCs/>
          <w:color w:val="000000"/>
          <w:kern w:val="0"/>
          <w:sz w:val="24"/>
          <w:szCs w:val="24"/>
        </w:rPr>
        <w:t>25 (Manila, Philippines</w:t>
      </w:r>
      <w:r>
        <w:rPr>
          <w:rFonts w:ascii="TimesNewRomanPS-BoldMT" w:hAnsi="TimesNewRomanPS-BoldMT" w:cs="TimesNewRomanPS-BoldMT"/>
          <w:b/>
          <w:bCs/>
          <w:color w:val="000000"/>
          <w:kern w:val="0"/>
          <w:sz w:val="24"/>
          <w:szCs w:val="24"/>
        </w:rPr>
        <w:t>)</w:t>
      </w:r>
    </w:p>
    <w:p w14:paraId="7FCC9101" w14:textId="77777777" w:rsidR="00D64558" w:rsidRDefault="00D64558" w:rsidP="00D64558">
      <w:pPr>
        <w:autoSpaceDE w:val="0"/>
        <w:autoSpaceDN w:val="0"/>
        <w:adjustRightInd w:val="0"/>
        <w:spacing w:after="0" w:line="240" w:lineRule="auto"/>
        <w:ind w:left="630" w:hanging="630"/>
        <w:rPr>
          <w:rFonts w:ascii="TimesNewRomanPS-BoldMT" w:hAnsi="TimesNewRomanPS-BoldMT" w:cs="TimesNewRomanPS-BoldMT"/>
          <w:b/>
          <w:bCs/>
          <w:color w:val="000000"/>
          <w:kern w:val="0"/>
          <w:sz w:val="24"/>
          <w:szCs w:val="24"/>
        </w:rPr>
      </w:pPr>
    </w:p>
    <w:p w14:paraId="5ECCF0D6" w14:textId="7845D94F" w:rsidR="00D64558" w:rsidRDefault="00D64558" w:rsidP="00D64558">
      <w:pPr>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Right after TC5</w:t>
      </w:r>
      <w:r w:rsidR="002976B8">
        <w:rPr>
          <w:rFonts w:ascii="TimesNewRomanPSMT" w:hAnsi="TimesNewRomanPSMT" w:cs="TimesNewRomanPSMT"/>
          <w:color w:val="000000"/>
          <w:kern w:val="0"/>
          <w:sz w:val="24"/>
          <w:szCs w:val="24"/>
        </w:rPr>
        <w:t>7</w:t>
      </w:r>
      <w:r>
        <w:rPr>
          <w:rFonts w:ascii="TimesNewRomanPSMT" w:hAnsi="TimesNewRomanPSMT" w:cs="TimesNewRomanPSMT"/>
          <w:color w:val="000000"/>
          <w:kern w:val="0"/>
          <w:sz w:val="24"/>
          <w:szCs w:val="24"/>
        </w:rPr>
        <w:t xml:space="preserve">, AWG conducted a face-to-face meeting on </w:t>
      </w:r>
      <w:r w:rsidR="002976B8">
        <w:rPr>
          <w:rFonts w:ascii="TimesNewRomanPSMT" w:hAnsi="TimesNewRomanPSMT" w:cs="TimesNewRomanPSMT"/>
          <w:color w:val="000000"/>
          <w:kern w:val="0"/>
          <w:sz w:val="24"/>
          <w:szCs w:val="24"/>
        </w:rPr>
        <w:t>2</w:t>
      </w:r>
      <w:r w:rsidR="00C40E36">
        <w:rPr>
          <w:rFonts w:ascii="TimesNewRomanPSMT" w:hAnsi="TimesNewRomanPSMT" w:cs="TimesNewRomanPSMT"/>
          <w:color w:val="000000"/>
          <w:kern w:val="0"/>
          <w:sz w:val="24"/>
          <w:szCs w:val="24"/>
        </w:rPr>
        <w:t>0</w:t>
      </w:r>
      <w:r>
        <w:rPr>
          <w:rFonts w:ascii="TimesNewRomanPSMT" w:hAnsi="TimesNewRomanPSMT" w:cs="TimesNewRomanPSMT"/>
          <w:color w:val="000000"/>
          <w:kern w:val="0"/>
          <w:sz w:val="24"/>
          <w:szCs w:val="24"/>
        </w:rPr>
        <w:t xml:space="preserve"> </w:t>
      </w:r>
      <w:r w:rsidR="002976B8">
        <w:rPr>
          <w:rFonts w:ascii="TimesNewRomanPSMT" w:hAnsi="TimesNewRomanPSMT" w:cs="TimesNewRomanPSMT"/>
          <w:color w:val="000000"/>
          <w:kern w:val="0"/>
          <w:sz w:val="24"/>
          <w:szCs w:val="24"/>
        </w:rPr>
        <w:t>February</w:t>
      </w:r>
      <w:r>
        <w:rPr>
          <w:rFonts w:ascii="TimesNewRomanPSMT" w:hAnsi="TimesNewRomanPSMT" w:cs="TimesNewRomanPSMT"/>
          <w:color w:val="000000"/>
          <w:kern w:val="0"/>
          <w:sz w:val="24"/>
          <w:szCs w:val="24"/>
        </w:rPr>
        <w:t xml:space="preserve"> 202</w:t>
      </w:r>
      <w:r w:rsidR="002976B8">
        <w:rPr>
          <w:rFonts w:ascii="TimesNewRomanPSMT" w:hAnsi="TimesNewRomanPSMT" w:cs="TimesNewRomanPSMT"/>
          <w:color w:val="000000"/>
          <w:kern w:val="0"/>
          <w:sz w:val="24"/>
          <w:szCs w:val="24"/>
        </w:rPr>
        <w:t>5</w:t>
      </w:r>
      <w:r>
        <w:rPr>
          <w:rFonts w:ascii="TimesNewRomanPSMT" w:hAnsi="TimesNewRomanPSMT" w:cs="TimesNewRomanPSMT"/>
          <w:color w:val="000000"/>
          <w:kern w:val="0"/>
          <w:sz w:val="24"/>
          <w:szCs w:val="24"/>
        </w:rPr>
        <w:t xml:space="preserve"> in </w:t>
      </w:r>
      <w:r w:rsidR="002976B8">
        <w:rPr>
          <w:rFonts w:ascii="TimesNewRomanPSMT" w:hAnsi="TimesNewRomanPSMT" w:cs="TimesNewRomanPSMT"/>
          <w:color w:val="000000"/>
          <w:kern w:val="0"/>
          <w:sz w:val="24"/>
          <w:szCs w:val="24"/>
        </w:rPr>
        <w:t>the Philippines</w:t>
      </w:r>
      <w:r>
        <w:rPr>
          <w:rFonts w:ascii="TimesNewRomanPSMT" w:hAnsi="TimesNewRomanPSMT" w:cs="TimesNewRomanPSMT"/>
          <w:color w:val="000000"/>
          <w:kern w:val="0"/>
          <w:sz w:val="24"/>
          <w:szCs w:val="24"/>
        </w:rPr>
        <w:t xml:space="preserve"> to follow up</w:t>
      </w:r>
      <w:r w:rsidR="002976B8">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on the TC5</w:t>
      </w:r>
      <w:r w:rsidR="002976B8">
        <w:rPr>
          <w:rFonts w:ascii="TimesNewRomanPSMT" w:hAnsi="TimesNewRomanPSMT" w:cs="TimesNewRomanPSMT"/>
          <w:color w:val="000000"/>
          <w:kern w:val="0"/>
          <w:sz w:val="24"/>
          <w:szCs w:val="24"/>
        </w:rPr>
        <w:t>7</w:t>
      </w:r>
      <w:r>
        <w:rPr>
          <w:rFonts w:ascii="TimesNewRomanPSMT" w:hAnsi="TimesNewRomanPSMT" w:cs="TimesNewRomanPSMT"/>
          <w:color w:val="000000"/>
          <w:kern w:val="0"/>
          <w:sz w:val="24"/>
          <w:szCs w:val="24"/>
        </w:rPr>
        <w:t xml:space="preserve"> decisions and other housekeeping issues.</w:t>
      </w:r>
    </w:p>
    <w:p w14:paraId="64A283D1" w14:textId="77777777" w:rsidR="002976B8" w:rsidRDefault="002976B8" w:rsidP="00D64558">
      <w:pPr>
        <w:autoSpaceDE w:val="0"/>
        <w:autoSpaceDN w:val="0"/>
        <w:adjustRightInd w:val="0"/>
        <w:spacing w:after="0" w:line="240" w:lineRule="auto"/>
        <w:rPr>
          <w:rFonts w:ascii="TimesNewRomanPSMT" w:hAnsi="TimesNewRomanPSMT" w:cs="TimesNewRomanPSMT"/>
          <w:color w:val="000000"/>
          <w:kern w:val="0"/>
          <w:sz w:val="24"/>
          <w:szCs w:val="24"/>
        </w:rPr>
      </w:pPr>
    </w:p>
    <w:p w14:paraId="797190E7" w14:textId="77777777" w:rsidR="00067068" w:rsidRPr="00067068" w:rsidRDefault="00D64558" w:rsidP="00B51A42">
      <w:pPr>
        <w:pStyle w:val="ListParagraph"/>
        <w:numPr>
          <w:ilvl w:val="0"/>
          <w:numId w:val="4"/>
        </w:numPr>
        <w:autoSpaceDE w:val="0"/>
        <w:autoSpaceDN w:val="0"/>
        <w:adjustRightInd w:val="0"/>
        <w:spacing w:after="0" w:line="240" w:lineRule="auto"/>
        <w:rPr>
          <w:rFonts w:ascii="TimesNewRomanPS-ItalicMT" w:hAnsi="TimesNewRomanPS-ItalicMT" w:cs="TimesNewRomanPS-ItalicMT"/>
          <w:color w:val="000000"/>
          <w:kern w:val="0"/>
          <w:sz w:val="24"/>
          <w:szCs w:val="24"/>
        </w:rPr>
      </w:pPr>
      <w:r w:rsidRPr="00C40E36">
        <w:rPr>
          <w:rFonts w:ascii="TimesNewRomanPS-ItalicMT" w:hAnsi="TimesNewRomanPS-ItalicMT" w:cs="TimesNewRomanPS-ItalicMT"/>
          <w:i/>
          <w:iCs/>
          <w:color w:val="000000"/>
          <w:kern w:val="0"/>
          <w:sz w:val="24"/>
          <w:szCs w:val="24"/>
        </w:rPr>
        <w:t>Follow up of TC5</w:t>
      </w:r>
      <w:r w:rsidR="002976B8" w:rsidRPr="00C40E36">
        <w:rPr>
          <w:rFonts w:ascii="TimesNewRomanPS-ItalicMT" w:hAnsi="TimesNewRomanPS-ItalicMT" w:cs="TimesNewRomanPS-ItalicMT"/>
          <w:i/>
          <w:iCs/>
          <w:color w:val="000000"/>
          <w:kern w:val="0"/>
          <w:sz w:val="24"/>
          <w:szCs w:val="24"/>
        </w:rPr>
        <w:t>7</w:t>
      </w:r>
      <w:r w:rsidRPr="00C40E36">
        <w:rPr>
          <w:rFonts w:ascii="TimesNewRomanPS-ItalicMT" w:hAnsi="TimesNewRomanPS-ItalicMT" w:cs="TimesNewRomanPS-ItalicMT"/>
          <w:i/>
          <w:iCs/>
          <w:color w:val="000000"/>
          <w:kern w:val="0"/>
          <w:sz w:val="24"/>
          <w:szCs w:val="24"/>
        </w:rPr>
        <w:t xml:space="preserve"> decisions</w:t>
      </w:r>
    </w:p>
    <w:p w14:paraId="6DFA9E29" w14:textId="3818BE62" w:rsidR="002B428E" w:rsidRDefault="00C40E36" w:rsidP="0097676F">
      <w:pPr>
        <w:pStyle w:val="ListParagraph"/>
        <w:numPr>
          <w:ilvl w:val="0"/>
          <w:numId w:val="10"/>
        </w:numPr>
        <w:autoSpaceDE w:val="0"/>
        <w:autoSpaceDN w:val="0"/>
        <w:adjustRightInd w:val="0"/>
        <w:spacing w:after="0" w:line="240" w:lineRule="auto"/>
        <w:rPr>
          <w:rFonts w:ascii="TimesNewRomanPS-ItalicMT" w:hAnsi="TimesNewRomanPS-ItalicMT" w:cs="TimesNewRomanPS-ItalicMT"/>
          <w:color w:val="000000"/>
          <w:kern w:val="0"/>
          <w:sz w:val="24"/>
          <w:szCs w:val="24"/>
        </w:rPr>
      </w:pPr>
      <w:bookmarkStart w:id="0" w:name="_Hlk221889054"/>
      <w:r w:rsidRPr="00C40E36">
        <w:rPr>
          <w:rFonts w:ascii="TimesNewRomanPS-ItalicMT" w:hAnsi="TimesNewRomanPS-ItalicMT" w:cs="TimesNewRomanPS-ItalicMT"/>
          <w:color w:val="000000"/>
          <w:kern w:val="0"/>
          <w:sz w:val="24"/>
          <w:szCs w:val="24"/>
        </w:rPr>
        <w:t xml:space="preserve">AWG discussed the completion of the revamping of the TC webpage </w:t>
      </w:r>
      <w:bookmarkEnd w:id="0"/>
      <w:r w:rsidRPr="00C40E36">
        <w:rPr>
          <w:rFonts w:ascii="TimesNewRomanPS-ItalicMT" w:hAnsi="TimesNewRomanPS-ItalicMT" w:cs="TimesNewRomanPS-ItalicMT"/>
          <w:color w:val="000000"/>
          <w:kern w:val="0"/>
          <w:sz w:val="24"/>
          <w:szCs w:val="24"/>
        </w:rPr>
        <w:t xml:space="preserve">noting it is now accessible to Members. Discussions also highlighted the importance of securing sensitive information and ensuring all Members have the necessary </w:t>
      </w:r>
      <w:r w:rsidRPr="004F1028">
        <w:rPr>
          <w:rFonts w:ascii="TimesNewRomanPS-ItalicMT" w:hAnsi="TimesNewRomanPS-ItalicMT" w:cs="TimesNewRomanPS-ItalicMT"/>
          <w:color w:val="000000"/>
          <w:kern w:val="0"/>
          <w:sz w:val="24"/>
          <w:szCs w:val="24"/>
        </w:rPr>
        <w:t xml:space="preserve">access credentials. </w:t>
      </w:r>
    </w:p>
    <w:p w14:paraId="44A00EA4" w14:textId="77777777" w:rsidR="002B428E" w:rsidRDefault="000A79E7" w:rsidP="002B428E">
      <w:pPr>
        <w:pStyle w:val="ListParagraph"/>
        <w:numPr>
          <w:ilvl w:val="0"/>
          <w:numId w:val="10"/>
        </w:numPr>
        <w:autoSpaceDE w:val="0"/>
        <w:autoSpaceDN w:val="0"/>
        <w:adjustRightInd w:val="0"/>
        <w:spacing w:after="0" w:line="240" w:lineRule="auto"/>
        <w:rPr>
          <w:rFonts w:ascii="TimesNewRomanPS-ItalicMT" w:hAnsi="TimesNewRomanPS-ItalicMT" w:cs="TimesNewRomanPS-ItalicMT"/>
          <w:color w:val="000000"/>
          <w:kern w:val="0"/>
          <w:sz w:val="24"/>
          <w:szCs w:val="24"/>
        </w:rPr>
      </w:pPr>
      <w:r w:rsidRPr="004F1028">
        <w:rPr>
          <w:rFonts w:ascii="TimesNewRomanPS-ItalicMT" w:hAnsi="TimesNewRomanPS-ItalicMT" w:cs="TimesNewRomanPS-ItalicMT"/>
          <w:color w:val="000000"/>
          <w:kern w:val="0"/>
          <w:sz w:val="24"/>
          <w:szCs w:val="24"/>
        </w:rPr>
        <w:t xml:space="preserve">The </w:t>
      </w:r>
      <w:r w:rsidR="00C40E36" w:rsidRPr="004F1028">
        <w:rPr>
          <w:rFonts w:ascii="TimesNewRomanPS-ItalicMT" w:hAnsi="TimesNewRomanPS-ItalicMT" w:cs="TimesNewRomanPS-ItalicMT"/>
          <w:color w:val="000000"/>
          <w:kern w:val="0"/>
          <w:sz w:val="24"/>
          <w:szCs w:val="24"/>
        </w:rPr>
        <w:t>AWG discussed key details</w:t>
      </w:r>
      <w:r w:rsidRPr="004F1028">
        <w:rPr>
          <w:rFonts w:ascii="TimesNewRomanPS-ItalicMT" w:hAnsi="TimesNewRomanPS-ItalicMT" w:cs="TimesNewRomanPS-ItalicMT"/>
          <w:color w:val="000000"/>
          <w:kern w:val="0"/>
          <w:sz w:val="24"/>
          <w:szCs w:val="24"/>
        </w:rPr>
        <w:t xml:space="preserve"> of the Young Scientist Award and </w:t>
      </w:r>
      <w:r w:rsidR="00C40E36" w:rsidRPr="004F1028">
        <w:rPr>
          <w:rFonts w:ascii="TimesNewRomanPS-ItalicMT" w:hAnsi="TimesNewRomanPS-ItalicMT" w:cs="TimesNewRomanPS-ItalicMT"/>
          <w:color w:val="000000"/>
          <w:kern w:val="0"/>
          <w:sz w:val="24"/>
          <w:szCs w:val="24"/>
        </w:rPr>
        <w:t>requested TCS to issue a Circular Letter inviting nominations</w:t>
      </w:r>
      <w:r w:rsidR="00B51A42" w:rsidRPr="004F1028">
        <w:rPr>
          <w:rFonts w:ascii="TimesNewRomanPS-ItalicMT" w:hAnsi="TimesNewRomanPS-ItalicMT" w:cs="TimesNewRomanPS-ItalicMT"/>
          <w:color w:val="000000"/>
          <w:kern w:val="0"/>
          <w:sz w:val="24"/>
          <w:szCs w:val="24"/>
        </w:rPr>
        <w:t xml:space="preserve">. </w:t>
      </w:r>
    </w:p>
    <w:p w14:paraId="507CF4B0" w14:textId="4F037CCE" w:rsidR="002B428E" w:rsidRPr="0097676F" w:rsidRDefault="00B51A42" w:rsidP="002B428E">
      <w:pPr>
        <w:pStyle w:val="ListParagraph"/>
        <w:numPr>
          <w:ilvl w:val="0"/>
          <w:numId w:val="10"/>
        </w:numPr>
        <w:autoSpaceDE w:val="0"/>
        <w:autoSpaceDN w:val="0"/>
        <w:adjustRightInd w:val="0"/>
        <w:spacing w:after="0" w:line="240" w:lineRule="auto"/>
        <w:rPr>
          <w:rFonts w:ascii="TimesNewRomanPSMT" w:hAnsi="TimesNewRomanPSMT" w:cs="TimesNewRomanPSMT"/>
          <w:color w:val="000000"/>
          <w:kern w:val="0"/>
          <w:sz w:val="24"/>
          <w:szCs w:val="24"/>
        </w:rPr>
      </w:pPr>
      <w:r w:rsidRPr="004F1028">
        <w:rPr>
          <w:rFonts w:ascii="TimesNewRomanPS-ItalicMT" w:hAnsi="TimesNewRomanPS-ItalicMT" w:cs="TimesNewRomanPS-ItalicMT"/>
          <w:color w:val="000000"/>
          <w:kern w:val="0"/>
          <w:sz w:val="24"/>
          <w:szCs w:val="24"/>
        </w:rPr>
        <w:t xml:space="preserve">The AWG </w:t>
      </w:r>
      <w:r w:rsidR="00C40E36" w:rsidRPr="0097676F">
        <w:rPr>
          <w:rFonts w:ascii="TimesNewRomanPS-ItalicMT" w:hAnsi="TimesNewRomanPS-ItalicMT" w:cs="TimesNewRomanPS-ItalicMT"/>
          <w:color w:val="000000"/>
          <w:kern w:val="0"/>
          <w:sz w:val="24"/>
          <w:szCs w:val="24"/>
        </w:rPr>
        <w:t xml:space="preserve">emphasized the importance of keeping the </w:t>
      </w:r>
      <w:r w:rsidRPr="0097676F">
        <w:rPr>
          <w:rFonts w:ascii="TimesNewRomanPS-ItalicMT" w:hAnsi="TimesNewRomanPS-ItalicMT" w:cs="TimesNewRomanPS-ItalicMT"/>
          <w:color w:val="000000"/>
          <w:kern w:val="0"/>
          <w:sz w:val="24"/>
          <w:szCs w:val="24"/>
        </w:rPr>
        <w:t xml:space="preserve">Resource Mobilization Task Team </w:t>
      </w:r>
      <w:r w:rsidR="00C40E36" w:rsidRPr="0097676F">
        <w:rPr>
          <w:rFonts w:ascii="TimesNewRomanPS-ItalicMT" w:hAnsi="TimesNewRomanPS-ItalicMT" w:cs="TimesNewRomanPS-ItalicMT"/>
          <w:color w:val="000000"/>
          <w:kern w:val="0"/>
          <w:sz w:val="24"/>
          <w:szCs w:val="24"/>
        </w:rPr>
        <w:t>small and focused, with clearly defined in the Terms of Reference (TOR).</w:t>
      </w:r>
    </w:p>
    <w:p w14:paraId="4F16CD69" w14:textId="19DFD8A8" w:rsidR="002B428E" w:rsidRPr="0097676F" w:rsidRDefault="00B51A42" w:rsidP="002B428E">
      <w:pPr>
        <w:pStyle w:val="ListParagraph"/>
        <w:numPr>
          <w:ilvl w:val="0"/>
          <w:numId w:val="10"/>
        </w:numPr>
        <w:autoSpaceDE w:val="0"/>
        <w:autoSpaceDN w:val="0"/>
        <w:adjustRightInd w:val="0"/>
        <w:spacing w:after="0" w:line="240" w:lineRule="auto"/>
        <w:rPr>
          <w:rFonts w:ascii="TimesNewRomanPSMT" w:hAnsi="TimesNewRomanPSMT" w:cs="TimesNewRomanPSMT"/>
          <w:color w:val="000000"/>
          <w:kern w:val="0"/>
          <w:sz w:val="24"/>
          <w:szCs w:val="24"/>
        </w:rPr>
      </w:pPr>
      <w:r w:rsidRPr="0097676F">
        <w:rPr>
          <w:rFonts w:ascii="TimesNewRomanPS-ItalicMT" w:hAnsi="TimesNewRomanPS-ItalicMT" w:cs="TimesNewRomanPS-ItalicMT"/>
          <w:color w:val="000000"/>
          <w:kern w:val="0"/>
          <w:sz w:val="24"/>
          <w:szCs w:val="24"/>
        </w:rPr>
        <w:lastRenderedPageBreak/>
        <w:t xml:space="preserve">The AWG will request TCS to issue a </w:t>
      </w:r>
      <w:r w:rsidR="00C40E36" w:rsidRPr="0097676F">
        <w:rPr>
          <w:rFonts w:ascii="TimesNewRomanPS-ItalicMT" w:hAnsi="TimesNewRomanPS-ItalicMT" w:cs="TimesNewRomanPS-ItalicMT"/>
          <w:color w:val="000000"/>
          <w:kern w:val="0"/>
          <w:sz w:val="24"/>
          <w:szCs w:val="24"/>
        </w:rPr>
        <w:t>Circular Letter to PRs.</w:t>
      </w:r>
      <w:r w:rsidR="004F1028" w:rsidRPr="0097676F">
        <w:rPr>
          <w:rFonts w:ascii="TimesNewRomanPS-ItalicMT" w:hAnsi="TimesNewRomanPS-ItalicMT" w:cs="TimesNewRomanPS-ItalicMT"/>
          <w:color w:val="000000"/>
          <w:kern w:val="0"/>
          <w:sz w:val="24"/>
          <w:szCs w:val="24"/>
        </w:rPr>
        <w:t xml:space="preserve"> The AWG discussed the </w:t>
      </w:r>
      <w:r w:rsidR="003E5B42" w:rsidRPr="0097676F">
        <w:rPr>
          <w:rFonts w:ascii="TimesNewRomanPS-ItalicMT" w:hAnsi="TimesNewRomanPS-ItalicMT" w:cs="TimesNewRomanPS-ItalicMT"/>
          <w:color w:val="000000"/>
          <w:kern w:val="0"/>
          <w:sz w:val="24"/>
          <w:szCs w:val="24"/>
        </w:rPr>
        <w:t>High-Level</w:t>
      </w:r>
      <w:r w:rsidR="00C40E36" w:rsidRPr="0097676F">
        <w:rPr>
          <w:rFonts w:ascii="TimesNewRomanPS-ItalicMT" w:hAnsi="TimesNewRomanPS-ItalicMT" w:cs="TimesNewRomanPS-ItalicMT"/>
          <w:color w:val="000000"/>
          <w:kern w:val="0"/>
          <w:sz w:val="24"/>
          <w:szCs w:val="24"/>
        </w:rPr>
        <w:t xml:space="preserve"> Forum/IWS20 </w:t>
      </w:r>
      <w:r w:rsidR="004F1028" w:rsidRPr="0097676F">
        <w:rPr>
          <w:rFonts w:ascii="TimesNewRomanPS-ItalicMT" w:hAnsi="TimesNewRomanPS-ItalicMT" w:cs="TimesNewRomanPS-ItalicMT"/>
          <w:color w:val="000000"/>
          <w:kern w:val="0"/>
          <w:sz w:val="24"/>
          <w:szCs w:val="24"/>
        </w:rPr>
        <w:t xml:space="preserve">and their </w:t>
      </w:r>
      <w:r w:rsidR="00C40E36" w:rsidRPr="0097676F">
        <w:rPr>
          <w:rFonts w:ascii="TimesNewRomanPS-ItalicMT" w:hAnsi="TimesNewRomanPS-ItalicMT" w:cs="TimesNewRomanPS-ItalicMT"/>
          <w:color w:val="000000"/>
          <w:kern w:val="0"/>
          <w:sz w:val="24"/>
          <w:szCs w:val="24"/>
        </w:rPr>
        <w:t>Theme</w:t>
      </w:r>
      <w:r w:rsidR="004F1028" w:rsidRPr="0097676F">
        <w:rPr>
          <w:rFonts w:ascii="TimesNewRomanPS-ItalicMT" w:hAnsi="TimesNewRomanPS-ItalicMT" w:cs="TimesNewRomanPS-ItalicMT"/>
          <w:color w:val="000000"/>
          <w:kern w:val="0"/>
          <w:sz w:val="24"/>
          <w:szCs w:val="24"/>
        </w:rPr>
        <w:t>s. M</w:t>
      </w:r>
      <w:r w:rsidR="00C40E36" w:rsidRPr="0097676F">
        <w:rPr>
          <w:rFonts w:ascii="TimesNewRomanPS-ItalicMT" w:hAnsi="TimesNewRomanPS-ItalicMT" w:cs="TimesNewRomanPS-ItalicMT"/>
          <w:color w:val="000000"/>
          <w:kern w:val="0"/>
          <w:sz w:val="24"/>
          <w:szCs w:val="24"/>
        </w:rPr>
        <w:t>acao, China, as the host, will provide financial support and coordinate the participation of PRs.</w:t>
      </w:r>
      <w:r w:rsidR="004F1028" w:rsidRPr="0097676F">
        <w:rPr>
          <w:rFonts w:ascii="TimesNewRomanPS-ItalicMT" w:hAnsi="TimesNewRomanPS-ItalicMT" w:cs="TimesNewRomanPS-ItalicMT"/>
          <w:color w:val="000000"/>
          <w:kern w:val="0"/>
          <w:sz w:val="24"/>
          <w:szCs w:val="24"/>
        </w:rPr>
        <w:t xml:space="preserve">  Working Group Chairs are also encouraged to propose theme ideas for both the High-Level Forum and IWS20.  </w:t>
      </w:r>
      <w:r w:rsidR="00C40E36" w:rsidRPr="0097676F">
        <w:rPr>
          <w:rFonts w:ascii="TimesNewRomanPS-ItalicMT" w:hAnsi="TimesNewRomanPS-ItalicMT" w:cs="TimesNewRomanPS-ItalicMT"/>
          <w:color w:val="000000"/>
          <w:kern w:val="0"/>
          <w:sz w:val="24"/>
          <w:szCs w:val="24"/>
        </w:rPr>
        <w:t>To mark the 20th Anniversary of IWS, Macao, China, is considering issuing a statement reflecting the discussions at the forum</w:t>
      </w:r>
      <w:r w:rsidR="004F1028" w:rsidRPr="0097676F">
        <w:rPr>
          <w:rFonts w:ascii="TimesNewRomanPS-ItalicMT" w:hAnsi="TimesNewRomanPS-ItalicMT" w:cs="TimesNewRomanPS-ItalicMT"/>
          <w:color w:val="000000"/>
          <w:kern w:val="0"/>
          <w:sz w:val="24"/>
          <w:szCs w:val="24"/>
        </w:rPr>
        <w:t xml:space="preserve">. </w:t>
      </w:r>
    </w:p>
    <w:p w14:paraId="79C4E69D" w14:textId="569C8E95" w:rsidR="00C40E36" w:rsidRPr="0097676F" w:rsidRDefault="00C40E36" w:rsidP="0097676F">
      <w:pPr>
        <w:pStyle w:val="ListParagraph"/>
        <w:numPr>
          <w:ilvl w:val="0"/>
          <w:numId w:val="10"/>
        </w:numPr>
        <w:autoSpaceDE w:val="0"/>
        <w:autoSpaceDN w:val="0"/>
        <w:adjustRightInd w:val="0"/>
        <w:spacing w:after="0" w:line="240" w:lineRule="auto"/>
        <w:rPr>
          <w:rFonts w:ascii="TimesNewRomanPSMT" w:hAnsi="TimesNewRomanPSMT" w:cs="TimesNewRomanPSMT"/>
          <w:color w:val="000000"/>
          <w:kern w:val="0"/>
          <w:sz w:val="24"/>
          <w:szCs w:val="24"/>
        </w:rPr>
      </w:pPr>
      <w:r w:rsidRPr="0097676F">
        <w:rPr>
          <w:rFonts w:ascii="TimesNewRomanPS-ItalicMT" w:hAnsi="TimesNewRomanPS-ItalicMT" w:cs="TimesNewRomanPS-ItalicMT"/>
          <w:color w:val="000000"/>
          <w:kern w:val="0"/>
          <w:sz w:val="24"/>
          <w:szCs w:val="24"/>
        </w:rPr>
        <w:t>The AWG discussed plans for the 21st IWS, which is currently set to be hosted by ESCAP in 2026.</w:t>
      </w:r>
      <w:r w:rsidRPr="0097676F">
        <w:rPr>
          <w:rFonts w:ascii="TimesNewRomanPS-ItalicMT" w:hAnsi="TimesNewRomanPS-ItalicMT" w:cs="TimesNewRomanPS-ItalicMT"/>
          <w:i/>
          <w:iCs/>
          <w:color w:val="000000"/>
          <w:kern w:val="0"/>
          <w:sz w:val="24"/>
          <w:szCs w:val="24"/>
        </w:rPr>
        <w:t xml:space="preserve"> </w:t>
      </w:r>
    </w:p>
    <w:p w14:paraId="79738A77" w14:textId="77777777" w:rsidR="002976B8" w:rsidRPr="004F1028" w:rsidRDefault="002976B8" w:rsidP="003E5B42">
      <w:pPr>
        <w:pStyle w:val="ListParagraph"/>
        <w:autoSpaceDE w:val="0"/>
        <w:autoSpaceDN w:val="0"/>
        <w:adjustRightInd w:val="0"/>
        <w:spacing w:after="0" w:line="240" w:lineRule="auto"/>
        <w:ind w:left="1080"/>
        <w:rPr>
          <w:rFonts w:ascii="TimesNewRomanPSMT" w:hAnsi="TimesNewRomanPSMT" w:cs="TimesNewRomanPSMT"/>
          <w:color w:val="000000"/>
          <w:kern w:val="0"/>
          <w:sz w:val="24"/>
          <w:szCs w:val="24"/>
        </w:rPr>
      </w:pPr>
    </w:p>
    <w:p w14:paraId="4C798A51" w14:textId="3CD7A37F" w:rsidR="00067068" w:rsidRPr="00067068" w:rsidRDefault="003E5B42" w:rsidP="003E5B42">
      <w:pPr>
        <w:pStyle w:val="ListParagraph"/>
        <w:numPr>
          <w:ilvl w:val="0"/>
          <w:numId w:val="4"/>
        </w:numPr>
        <w:autoSpaceDE w:val="0"/>
        <w:autoSpaceDN w:val="0"/>
        <w:adjustRightInd w:val="0"/>
        <w:spacing w:after="0" w:line="240" w:lineRule="auto"/>
        <w:rPr>
          <w:rFonts w:ascii="TimesNewRomanPS-ItalicMT" w:hAnsi="TimesNewRomanPS-ItalicMT" w:cs="TimesNewRomanPS-ItalicMT"/>
          <w:color w:val="000000"/>
          <w:kern w:val="0"/>
          <w:sz w:val="24"/>
          <w:szCs w:val="24"/>
        </w:rPr>
      </w:pPr>
      <w:r w:rsidRPr="00D139DB">
        <w:rPr>
          <w:rFonts w:ascii="TimesNewRomanPS-ItalicMT" w:hAnsi="TimesNewRomanPS-ItalicMT" w:cs="TimesNewRomanPS-ItalicMT"/>
          <w:i/>
          <w:iCs/>
          <w:color w:val="000000"/>
          <w:kern w:val="0"/>
          <w:sz w:val="24"/>
          <w:szCs w:val="24"/>
        </w:rPr>
        <w:t>Upcoming activities/meetings before IWS</w:t>
      </w:r>
    </w:p>
    <w:p w14:paraId="2CF135B1" w14:textId="1267F4CB" w:rsidR="003E5B42" w:rsidRPr="00D139DB" w:rsidRDefault="003E5B42" w:rsidP="00067068">
      <w:pPr>
        <w:pStyle w:val="ListParagraph"/>
        <w:autoSpaceDE w:val="0"/>
        <w:autoSpaceDN w:val="0"/>
        <w:adjustRightInd w:val="0"/>
        <w:spacing w:after="0" w:line="240" w:lineRule="auto"/>
        <w:ind w:left="1080"/>
        <w:rPr>
          <w:rFonts w:ascii="TimesNewRomanPS-ItalicMT" w:hAnsi="TimesNewRomanPS-ItalicMT" w:cs="TimesNewRomanPS-ItalicMT"/>
          <w:color w:val="000000"/>
          <w:kern w:val="0"/>
          <w:sz w:val="24"/>
          <w:szCs w:val="24"/>
        </w:rPr>
      </w:pPr>
      <w:r w:rsidRPr="00D139DB">
        <w:rPr>
          <w:rFonts w:ascii="TimesNewRomanPS-ItalicMT" w:hAnsi="TimesNewRomanPS-ItalicMT" w:cs="TimesNewRomanPS-ItalicMT"/>
          <w:color w:val="000000"/>
          <w:kern w:val="0"/>
          <w:sz w:val="24"/>
          <w:szCs w:val="24"/>
        </w:rPr>
        <w:t>The AWG reviewed the upcoming meetings of the Working Groups (WGs) which are scheduled to occur as follows:  WGM, Hong Kong, China, in October 2025; WGH, Guam, USA, in October 2025; WGDRR, Seoul, Republic of Korea, in May 2025; TRCG/Roving Seminar, Guangzhou, China, between October and November 2025.</w:t>
      </w:r>
      <w:r w:rsidRPr="003E5B42">
        <w:t xml:space="preserve"> </w:t>
      </w:r>
      <w:r>
        <w:t xml:space="preserve"> </w:t>
      </w:r>
    </w:p>
    <w:p w14:paraId="0C279B59" w14:textId="3CA5881D" w:rsidR="003E5B42" w:rsidRPr="003E5B42" w:rsidRDefault="003E5B42" w:rsidP="00D139DB">
      <w:pPr>
        <w:pStyle w:val="ListParagraph"/>
        <w:autoSpaceDE w:val="0"/>
        <w:autoSpaceDN w:val="0"/>
        <w:adjustRightInd w:val="0"/>
        <w:spacing w:after="0" w:line="240" w:lineRule="auto"/>
        <w:ind w:left="1080"/>
        <w:rPr>
          <w:rFonts w:ascii="TimesNewRomanPS-ItalicMT" w:hAnsi="TimesNewRomanPS-ItalicMT" w:cs="TimesNewRomanPS-ItalicMT"/>
          <w:i/>
          <w:iCs/>
          <w:color w:val="000000"/>
          <w:kern w:val="0"/>
          <w:sz w:val="24"/>
          <w:szCs w:val="24"/>
        </w:rPr>
      </w:pPr>
    </w:p>
    <w:p w14:paraId="21545F45" w14:textId="77777777" w:rsidR="00067068" w:rsidRDefault="00D139DB" w:rsidP="00D139DB">
      <w:pPr>
        <w:pStyle w:val="ListParagraph"/>
        <w:numPr>
          <w:ilvl w:val="0"/>
          <w:numId w:val="4"/>
        </w:numPr>
        <w:autoSpaceDE w:val="0"/>
        <w:autoSpaceDN w:val="0"/>
        <w:adjustRightInd w:val="0"/>
        <w:spacing w:after="0" w:line="240" w:lineRule="auto"/>
        <w:rPr>
          <w:rFonts w:ascii="TimesNewRomanPS-ItalicMT" w:hAnsi="TimesNewRomanPS-ItalicMT" w:cs="TimesNewRomanPS-ItalicMT"/>
          <w:i/>
          <w:iCs/>
          <w:color w:val="000000"/>
          <w:kern w:val="0"/>
          <w:sz w:val="24"/>
          <w:szCs w:val="24"/>
        </w:rPr>
      </w:pPr>
      <w:r w:rsidRPr="00D139DB">
        <w:rPr>
          <w:rFonts w:ascii="TimesNewRomanPS-ItalicMT" w:hAnsi="TimesNewRomanPS-ItalicMT" w:cs="TimesNewRomanPS-ItalicMT"/>
          <w:i/>
          <w:iCs/>
          <w:color w:val="000000"/>
          <w:kern w:val="0"/>
          <w:sz w:val="24"/>
          <w:szCs w:val="24"/>
        </w:rPr>
        <w:t>Tentative AWG Meeting Schedule in 2025/26</w:t>
      </w:r>
    </w:p>
    <w:p w14:paraId="0BB9525A" w14:textId="144B2197" w:rsidR="00D139DB" w:rsidRPr="00D139DB" w:rsidRDefault="00D139DB" w:rsidP="00067068">
      <w:pPr>
        <w:pStyle w:val="ListParagraph"/>
        <w:autoSpaceDE w:val="0"/>
        <w:autoSpaceDN w:val="0"/>
        <w:adjustRightInd w:val="0"/>
        <w:spacing w:after="0" w:line="240" w:lineRule="auto"/>
        <w:ind w:left="1080"/>
        <w:rPr>
          <w:rFonts w:ascii="TimesNewRomanPS-ItalicMT" w:hAnsi="TimesNewRomanPS-ItalicMT" w:cs="TimesNewRomanPS-ItalicMT"/>
          <w:i/>
          <w:iCs/>
          <w:color w:val="000000"/>
          <w:kern w:val="0"/>
          <w:sz w:val="24"/>
          <w:szCs w:val="24"/>
        </w:rPr>
      </w:pPr>
      <w:r w:rsidRPr="00067068">
        <w:rPr>
          <w:rFonts w:ascii="TimesNewRomanPS-ItalicMT" w:hAnsi="TimesNewRomanPS-ItalicMT" w:cs="TimesNewRomanPS-ItalicMT"/>
          <w:color w:val="000000"/>
          <w:kern w:val="0"/>
          <w:sz w:val="24"/>
          <w:szCs w:val="24"/>
        </w:rPr>
        <w:t>The AWG discussed the following meeting schedule:  In conjunction with the WGDRR Meeting, May 2025, Seoul, ROK, Wednesday, 28 May 2025; Online, September/October 2025; Pre-IWS20, December 2025, Macau, China; Post-IWS20 AWG Meeting, December 2025; Online, January 2026; Pre-TC58, Early March 2026, Republic of Korea.</w:t>
      </w:r>
    </w:p>
    <w:p w14:paraId="5F98FE5E" w14:textId="77777777" w:rsidR="00D139DB" w:rsidRPr="00D139DB" w:rsidRDefault="00D139DB" w:rsidP="00067068">
      <w:pPr>
        <w:pStyle w:val="ListParagraph"/>
        <w:autoSpaceDE w:val="0"/>
        <w:autoSpaceDN w:val="0"/>
        <w:adjustRightInd w:val="0"/>
        <w:spacing w:after="0" w:line="240" w:lineRule="auto"/>
        <w:ind w:left="1080"/>
        <w:rPr>
          <w:rFonts w:ascii="TimesNewRomanPS-ItalicMT" w:hAnsi="TimesNewRomanPS-ItalicMT" w:cs="TimesNewRomanPS-ItalicMT"/>
          <w:i/>
          <w:iCs/>
          <w:color w:val="000000"/>
          <w:kern w:val="0"/>
          <w:sz w:val="24"/>
          <w:szCs w:val="24"/>
        </w:rPr>
      </w:pPr>
    </w:p>
    <w:p w14:paraId="5960A646" w14:textId="6AD48B9A" w:rsidR="00067068" w:rsidRDefault="00067068" w:rsidP="003E5B42">
      <w:pPr>
        <w:pStyle w:val="ListParagraph"/>
        <w:numPr>
          <w:ilvl w:val="0"/>
          <w:numId w:val="4"/>
        </w:numPr>
        <w:autoSpaceDE w:val="0"/>
        <w:autoSpaceDN w:val="0"/>
        <w:adjustRightInd w:val="0"/>
        <w:spacing w:after="0" w:line="240" w:lineRule="auto"/>
        <w:rPr>
          <w:rFonts w:ascii="TimesNewRomanPS-ItalicMT" w:hAnsi="TimesNewRomanPS-ItalicMT" w:cs="TimesNewRomanPS-ItalicMT"/>
          <w:i/>
          <w:iCs/>
          <w:color w:val="000000"/>
          <w:kern w:val="0"/>
          <w:sz w:val="24"/>
          <w:szCs w:val="24"/>
        </w:rPr>
      </w:pPr>
      <w:r>
        <w:rPr>
          <w:rFonts w:ascii="TimesNewRomanPS-ItalicMT" w:hAnsi="TimesNewRomanPS-ItalicMT" w:cs="TimesNewRomanPS-ItalicMT"/>
          <w:i/>
          <w:iCs/>
          <w:color w:val="000000"/>
          <w:kern w:val="0"/>
          <w:sz w:val="24"/>
          <w:szCs w:val="24"/>
        </w:rPr>
        <w:t>O</w:t>
      </w:r>
      <w:r w:rsidRPr="00067068">
        <w:rPr>
          <w:rFonts w:ascii="TimesNewRomanPS-ItalicMT" w:hAnsi="TimesNewRomanPS-ItalicMT" w:cs="TimesNewRomanPS-ItalicMT"/>
          <w:i/>
          <w:iCs/>
          <w:color w:val="000000"/>
          <w:kern w:val="0"/>
          <w:sz w:val="24"/>
          <w:szCs w:val="24"/>
        </w:rPr>
        <w:t>ther business</w:t>
      </w:r>
    </w:p>
    <w:p w14:paraId="71454EF3" w14:textId="5130281B" w:rsidR="002B428E" w:rsidRDefault="002B428E" w:rsidP="0097676F">
      <w:pPr>
        <w:pStyle w:val="ListParagraph"/>
        <w:numPr>
          <w:ilvl w:val="0"/>
          <w:numId w:val="10"/>
        </w:numPr>
        <w:autoSpaceDE w:val="0"/>
        <w:autoSpaceDN w:val="0"/>
        <w:adjustRightInd w:val="0"/>
        <w:spacing w:after="0" w:line="240" w:lineRule="auto"/>
        <w:rPr>
          <w:rFonts w:ascii="TimesNewRomanPS-ItalicMT" w:hAnsi="TimesNewRomanPS-ItalicMT" w:cs="TimesNewRomanPS-ItalicMT"/>
          <w:color w:val="000000"/>
          <w:kern w:val="0"/>
          <w:sz w:val="24"/>
          <w:szCs w:val="24"/>
        </w:rPr>
      </w:pPr>
      <w:r w:rsidRPr="00D139DB">
        <w:rPr>
          <w:rFonts w:ascii="TimesNewRomanPS-ItalicMT" w:hAnsi="TimesNewRomanPS-ItalicMT" w:cs="TimesNewRomanPS-ItalicMT"/>
          <w:color w:val="000000"/>
          <w:kern w:val="0"/>
          <w:sz w:val="24"/>
          <w:szCs w:val="24"/>
        </w:rPr>
        <w:t>Hong Kong, China nominated Mr. CHOY Chun-Wing from HKO to serve as co-vice chair of the AWG</w:t>
      </w:r>
      <w:r>
        <w:rPr>
          <w:rFonts w:ascii="TimesNewRomanPS-ItalicMT" w:hAnsi="TimesNewRomanPS-ItalicMT" w:cs="TimesNewRomanPS-ItalicMT"/>
          <w:color w:val="000000"/>
          <w:kern w:val="0"/>
          <w:sz w:val="24"/>
          <w:szCs w:val="24"/>
        </w:rPr>
        <w:t>.</w:t>
      </w:r>
    </w:p>
    <w:p w14:paraId="0CE65111" w14:textId="4462B7BB" w:rsidR="002B428E" w:rsidRDefault="00067068" w:rsidP="002B428E">
      <w:pPr>
        <w:pStyle w:val="ListParagraph"/>
        <w:numPr>
          <w:ilvl w:val="0"/>
          <w:numId w:val="10"/>
        </w:numPr>
        <w:autoSpaceDE w:val="0"/>
        <w:autoSpaceDN w:val="0"/>
        <w:adjustRightInd w:val="0"/>
        <w:spacing w:after="0" w:line="240" w:lineRule="auto"/>
        <w:rPr>
          <w:rFonts w:ascii="TimesNewRomanPS-ItalicMT" w:hAnsi="TimesNewRomanPS-ItalicMT" w:cs="TimesNewRomanPS-ItalicMT"/>
          <w:color w:val="000000"/>
          <w:kern w:val="0"/>
          <w:sz w:val="24"/>
          <w:szCs w:val="24"/>
        </w:rPr>
      </w:pPr>
      <w:r w:rsidRPr="00067068">
        <w:rPr>
          <w:rFonts w:ascii="TimesNewRomanPS-ItalicMT" w:hAnsi="TimesNewRomanPS-ItalicMT" w:cs="TimesNewRomanPS-ItalicMT"/>
          <w:color w:val="000000"/>
          <w:kern w:val="0"/>
          <w:sz w:val="24"/>
          <w:szCs w:val="24"/>
        </w:rPr>
        <w:t>The AWG discussed the best platform to conduct online meeting and agreed to use Microsoft Teams.</w:t>
      </w:r>
    </w:p>
    <w:p w14:paraId="6E25760B" w14:textId="32B2B569" w:rsidR="00067068" w:rsidRPr="00067068" w:rsidRDefault="00067068" w:rsidP="0097676F">
      <w:pPr>
        <w:pStyle w:val="ListParagraph"/>
        <w:numPr>
          <w:ilvl w:val="0"/>
          <w:numId w:val="10"/>
        </w:numPr>
        <w:autoSpaceDE w:val="0"/>
        <w:autoSpaceDN w:val="0"/>
        <w:adjustRightInd w:val="0"/>
        <w:spacing w:after="0" w:line="240" w:lineRule="auto"/>
        <w:rPr>
          <w:rFonts w:ascii="TimesNewRomanPS-ItalicMT" w:hAnsi="TimesNewRomanPS-ItalicMT" w:cs="TimesNewRomanPS-ItalicMT"/>
          <w:color w:val="000000"/>
          <w:kern w:val="0"/>
          <w:sz w:val="24"/>
          <w:szCs w:val="24"/>
        </w:rPr>
      </w:pPr>
      <w:r w:rsidRPr="00067068">
        <w:rPr>
          <w:rFonts w:ascii="TimesNewRomanPS-ItalicMT" w:hAnsi="TimesNewRomanPS-ItalicMT" w:cs="TimesNewRomanPS-ItalicMT"/>
          <w:color w:val="000000"/>
          <w:kern w:val="0"/>
          <w:sz w:val="24"/>
          <w:szCs w:val="24"/>
        </w:rPr>
        <w:t>The AWG reviewed the timeline for the Strategic Plan (SP) and requested TCS to issue a Circular Letter inviting Members to designate focal points, as China will take the lead on the SP.</w:t>
      </w:r>
    </w:p>
    <w:p w14:paraId="6B32EA5E" w14:textId="77777777" w:rsidR="002976B8" w:rsidRPr="002976B8" w:rsidRDefault="002976B8" w:rsidP="002976B8">
      <w:pPr>
        <w:autoSpaceDE w:val="0"/>
        <w:autoSpaceDN w:val="0"/>
        <w:adjustRightInd w:val="0"/>
        <w:spacing w:after="0" w:line="240" w:lineRule="auto"/>
        <w:rPr>
          <w:rFonts w:ascii="TimesNewRomanPSMT" w:hAnsi="TimesNewRomanPSMT" w:cs="TimesNewRomanPSMT"/>
          <w:color w:val="000000"/>
          <w:kern w:val="0"/>
          <w:sz w:val="24"/>
          <w:szCs w:val="24"/>
        </w:rPr>
      </w:pPr>
    </w:p>
    <w:p w14:paraId="2E3548F9" w14:textId="6BC7D849" w:rsidR="00D64558" w:rsidRDefault="00D64558" w:rsidP="002976B8">
      <w:pPr>
        <w:autoSpaceDE w:val="0"/>
        <w:autoSpaceDN w:val="0"/>
        <w:adjustRightInd w:val="0"/>
        <w:spacing w:after="0" w:line="240" w:lineRule="auto"/>
        <w:ind w:left="630" w:hanging="630"/>
        <w:rPr>
          <w:rFonts w:ascii="TimesNewRomanPS-BoldMT" w:hAnsi="TimesNewRomanPS-BoldMT" w:cs="TimesNewRomanPS-BoldMT"/>
          <w:b/>
          <w:bCs/>
          <w:color w:val="000000"/>
          <w:kern w:val="0"/>
          <w:sz w:val="24"/>
          <w:szCs w:val="24"/>
        </w:rPr>
      </w:pPr>
      <w:r>
        <w:rPr>
          <w:rFonts w:ascii="TimesNewRomanPS-BoldMT" w:hAnsi="TimesNewRomanPS-BoldMT" w:cs="TimesNewRomanPS-BoldMT"/>
          <w:b/>
          <w:bCs/>
          <w:color w:val="000000"/>
          <w:kern w:val="0"/>
          <w:sz w:val="24"/>
          <w:szCs w:val="24"/>
        </w:rPr>
        <w:t>3.2</w:t>
      </w:r>
      <w:r w:rsidR="002976B8">
        <w:rPr>
          <w:rFonts w:ascii="TimesNewRomanPS-BoldMT" w:hAnsi="TimesNewRomanPS-BoldMT" w:cs="TimesNewRomanPS-BoldMT"/>
          <w:b/>
          <w:bCs/>
          <w:color w:val="000000"/>
          <w:kern w:val="0"/>
          <w:sz w:val="24"/>
          <w:szCs w:val="24"/>
        </w:rPr>
        <w:tab/>
      </w:r>
      <w:r>
        <w:rPr>
          <w:rFonts w:ascii="TimesNewRomanPS-BoldMT" w:hAnsi="TimesNewRomanPS-BoldMT" w:cs="TimesNewRomanPS-BoldMT"/>
          <w:b/>
          <w:bCs/>
          <w:color w:val="000000"/>
          <w:kern w:val="0"/>
          <w:sz w:val="24"/>
          <w:szCs w:val="24"/>
        </w:rPr>
        <w:t>AWG Meeting on 2</w:t>
      </w:r>
      <w:r w:rsidR="00067068">
        <w:rPr>
          <w:rFonts w:ascii="TimesNewRomanPS-BoldMT" w:hAnsi="TimesNewRomanPS-BoldMT" w:cs="TimesNewRomanPS-BoldMT"/>
          <w:b/>
          <w:bCs/>
          <w:color w:val="000000"/>
          <w:kern w:val="0"/>
          <w:sz w:val="24"/>
          <w:szCs w:val="24"/>
        </w:rPr>
        <w:t xml:space="preserve">8 May </w:t>
      </w:r>
      <w:r>
        <w:rPr>
          <w:rFonts w:ascii="TimesNewRomanPS-BoldMT" w:hAnsi="TimesNewRomanPS-BoldMT" w:cs="TimesNewRomanPS-BoldMT"/>
          <w:b/>
          <w:bCs/>
          <w:color w:val="000000"/>
          <w:kern w:val="0"/>
          <w:sz w:val="24"/>
          <w:szCs w:val="24"/>
        </w:rPr>
        <w:t>202</w:t>
      </w:r>
      <w:r w:rsidR="00067068">
        <w:rPr>
          <w:rFonts w:ascii="TimesNewRomanPS-BoldMT" w:hAnsi="TimesNewRomanPS-BoldMT" w:cs="TimesNewRomanPS-BoldMT"/>
          <w:b/>
          <w:bCs/>
          <w:color w:val="000000"/>
          <w:kern w:val="0"/>
          <w:sz w:val="24"/>
          <w:szCs w:val="24"/>
        </w:rPr>
        <w:t>5</w:t>
      </w:r>
      <w:r>
        <w:rPr>
          <w:rFonts w:ascii="TimesNewRomanPS-BoldMT" w:hAnsi="TimesNewRomanPS-BoldMT" w:cs="TimesNewRomanPS-BoldMT"/>
          <w:b/>
          <w:bCs/>
          <w:color w:val="000000"/>
          <w:kern w:val="0"/>
          <w:sz w:val="24"/>
          <w:szCs w:val="24"/>
        </w:rPr>
        <w:t xml:space="preserve"> (Seoul, ROK)</w:t>
      </w:r>
    </w:p>
    <w:p w14:paraId="7B6145C8" w14:textId="77777777" w:rsidR="002976B8" w:rsidRDefault="002976B8" w:rsidP="00D64558">
      <w:pPr>
        <w:autoSpaceDE w:val="0"/>
        <w:autoSpaceDN w:val="0"/>
        <w:adjustRightInd w:val="0"/>
        <w:spacing w:after="0" w:line="240" w:lineRule="auto"/>
        <w:rPr>
          <w:rFonts w:ascii="TimesNewRomanPSMT" w:hAnsi="TimesNewRomanPSMT" w:cs="TimesNewRomanPSMT"/>
          <w:color w:val="000000"/>
          <w:kern w:val="0"/>
          <w:sz w:val="24"/>
          <w:szCs w:val="24"/>
        </w:rPr>
      </w:pPr>
    </w:p>
    <w:p w14:paraId="4D3D3599" w14:textId="1CEAEBB5" w:rsidR="00D64558" w:rsidRDefault="00D64558" w:rsidP="00D64558">
      <w:pPr>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With the kind invitation and support from the National Disaster Management Research Institute</w:t>
      </w:r>
    </w:p>
    <w:p w14:paraId="3623396D" w14:textId="0CA1EDA0" w:rsidR="00D64558" w:rsidRDefault="00D64558" w:rsidP="00D64558">
      <w:pPr>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(NDMI) of Republic of Korea (ROK), AWG conducted a face-to-face meeting in-conjunction with</w:t>
      </w:r>
      <w:r w:rsidR="00C537A9">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 xml:space="preserve">the </w:t>
      </w:r>
      <w:r w:rsidR="00067068">
        <w:rPr>
          <w:rFonts w:ascii="TimesNewRomanPSMT" w:hAnsi="TimesNewRomanPSMT" w:cs="TimesNewRomanPSMT"/>
          <w:color w:val="000000"/>
          <w:kern w:val="0"/>
          <w:sz w:val="24"/>
          <w:szCs w:val="24"/>
        </w:rPr>
        <w:t>20</w:t>
      </w:r>
      <w:r w:rsidR="00D5207C" w:rsidRPr="00D5207C">
        <w:rPr>
          <w:rFonts w:ascii="TimesNewRomanPSMT" w:hAnsi="TimesNewRomanPSMT" w:cs="TimesNewRomanPSMT"/>
          <w:color w:val="000000"/>
          <w:kern w:val="0"/>
          <w:sz w:val="24"/>
          <w:szCs w:val="24"/>
          <w:vertAlign w:val="superscript"/>
        </w:rPr>
        <w:t>th</w:t>
      </w:r>
      <w:r w:rsidR="00D5207C">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Annual Meeting of the WGDRR in Seoul, ROK on 2</w:t>
      </w:r>
      <w:r w:rsidR="00067068">
        <w:rPr>
          <w:rFonts w:ascii="TimesNewRomanPSMT" w:hAnsi="TimesNewRomanPSMT" w:cs="TimesNewRomanPSMT"/>
          <w:color w:val="000000"/>
          <w:kern w:val="0"/>
          <w:sz w:val="24"/>
          <w:szCs w:val="24"/>
        </w:rPr>
        <w:t>8 May</w:t>
      </w:r>
      <w:r>
        <w:rPr>
          <w:rFonts w:ascii="TimesNewRomanPSMT" w:hAnsi="TimesNewRomanPSMT" w:cs="TimesNewRomanPSMT"/>
          <w:color w:val="000000"/>
          <w:kern w:val="0"/>
          <w:sz w:val="24"/>
          <w:szCs w:val="24"/>
        </w:rPr>
        <w:t xml:space="preserve"> 202</w:t>
      </w:r>
      <w:r w:rsidR="00067068">
        <w:rPr>
          <w:rFonts w:ascii="TimesNewRomanPSMT" w:hAnsi="TimesNewRomanPSMT" w:cs="TimesNewRomanPSMT"/>
          <w:color w:val="000000"/>
          <w:kern w:val="0"/>
          <w:sz w:val="24"/>
          <w:szCs w:val="24"/>
        </w:rPr>
        <w:t>5</w:t>
      </w:r>
      <w:r>
        <w:rPr>
          <w:rFonts w:ascii="TimesNewRomanPSMT" w:hAnsi="TimesNewRomanPSMT" w:cs="TimesNewRomanPSMT"/>
          <w:color w:val="000000"/>
          <w:kern w:val="0"/>
          <w:sz w:val="24"/>
          <w:szCs w:val="24"/>
        </w:rPr>
        <w:t xml:space="preserve">. </w:t>
      </w:r>
      <w:bookmarkStart w:id="1" w:name="_Hlk221884034"/>
      <w:r>
        <w:rPr>
          <w:rFonts w:ascii="TimesNewRomanPSMT" w:hAnsi="TimesNewRomanPSMT" w:cs="TimesNewRomanPSMT"/>
          <w:color w:val="000000"/>
          <w:kern w:val="0"/>
          <w:sz w:val="24"/>
          <w:szCs w:val="24"/>
        </w:rPr>
        <w:t>Highlights of key issues</w:t>
      </w:r>
      <w:r w:rsidR="00C537A9">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discussed are summarized as follows:</w:t>
      </w:r>
      <w:bookmarkEnd w:id="1"/>
    </w:p>
    <w:p w14:paraId="4582D8C7" w14:textId="77777777" w:rsidR="00C537A9" w:rsidRDefault="00C537A9" w:rsidP="00D64558">
      <w:pPr>
        <w:autoSpaceDE w:val="0"/>
        <w:autoSpaceDN w:val="0"/>
        <w:adjustRightInd w:val="0"/>
        <w:spacing w:after="0" w:line="240" w:lineRule="auto"/>
        <w:rPr>
          <w:rFonts w:ascii="TimesNewRomanPSMT" w:hAnsi="TimesNewRomanPSMT" w:cs="TimesNewRomanPSMT"/>
          <w:color w:val="000000"/>
          <w:kern w:val="0"/>
          <w:sz w:val="24"/>
          <w:szCs w:val="24"/>
        </w:rPr>
      </w:pPr>
    </w:p>
    <w:p w14:paraId="005EDC6C" w14:textId="72D1AB48" w:rsidR="00D64558" w:rsidRPr="00C537A9" w:rsidRDefault="00D64558" w:rsidP="00C537A9">
      <w:pPr>
        <w:pStyle w:val="ListParagraph"/>
        <w:numPr>
          <w:ilvl w:val="0"/>
          <w:numId w:val="5"/>
        </w:numPr>
        <w:autoSpaceDE w:val="0"/>
        <w:autoSpaceDN w:val="0"/>
        <w:adjustRightInd w:val="0"/>
        <w:spacing w:after="0" w:line="240" w:lineRule="auto"/>
        <w:ind w:left="1080" w:hanging="720"/>
        <w:rPr>
          <w:rFonts w:ascii="TimesNewRomanPS-ItalicMT" w:hAnsi="TimesNewRomanPS-ItalicMT" w:cs="TimesNewRomanPS-ItalicMT"/>
          <w:i/>
          <w:iCs/>
          <w:color w:val="000000"/>
          <w:kern w:val="0"/>
          <w:sz w:val="24"/>
          <w:szCs w:val="24"/>
        </w:rPr>
      </w:pPr>
      <w:r w:rsidRPr="00C537A9">
        <w:rPr>
          <w:rFonts w:ascii="TimesNewRomanPS-ItalicMT" w:hAnsi="TimesNewRomanPS-ItalicMT" w:cs="TimesNewRomanPS-ItalicMT"/>
          <w:i/>
          <w:iCs/>
          <w:color w:val="000000"/>
          <w:kern w:val="0"/>
          <w:sz w:val="24"/>
          <w:szCs w:val="24"/>
        </w:rPr>
        <w:t xml:space="preserve">Preparation of the </w:t>
      </w:r>
      <w:r w:rsidR="00067068">
        <w:rPr>
          <w:rFonts w:ascii="TimesNewRomanPS-ItalicMT" w:hAnsi="TimesNewRomanPS-ItalicMT" w:cs="TimesNewRomanPS-ItalicMT"/>
          <w:i/>
          <w:iCs/>
          <w:color w:val="000000"/>
          <w:kern w:val="0"/>
          <w:sz w:val="24"/>
          <w:szCs w:val="24"/>
        </w:rPr>
        <w:t>20</w:t>
      </w:r>
      <w:r w:rsidR="00067068" w:rsidRPr="00067068">
        <w:rPr>
          <w:rFonts w:ascii="TimesNewRomanPS-ItalicMT" w:hAnsi="TimesNewRomanPS-ItalicMT" w:cs="TimesNewRomanPS-ItalicMT"/>
          <w:i/>
          <w:iCs/>
          <w:color w:val="000000"/>
          <w:kern w:val="0"/>
          <w:sz w:val="24"/>
          <w:szCs w:val="24"/>
          <w:vertAlign w:val="superscript"/>
        </w:rPr>
        <w:t>th</w:t>
      </w:r>
      <w:r w:rsidRPr="00C537A9">
        <w:rPr>
          <w:rFonts w:ascii="TimesNewRomanPS-ItalicMT" w:hAnsi="TimesNewRomanPS-ItalicMT" w:cs="TimesNewRomanPS-ItalicMT"/>
          <w:i/>
          <w:iCs/>
          <w:color w:val="000000"/>
          <w:kern w:val="0"/>
          <w:sz w:val="16"/>
          <w:szCs w:val="16"/>
        </w:rPr>
        <w:t xml:space="preserve"> </w:t>
      </w:r>
      <w:r w:rsidRPr="00C537A9">
        <w:rPr>
          <w:rFonts w:ascii="TimesNewRomanPS-ItalicMT" w:hAnsi="TimesNewRomanPS-ItalicMT" w:cs="TimesNewRomanPS-ItalicMT"/>
          <w:i/>
          <w:iCs/>
          <w:color w:val="000000"/>
          <w:kern w:val="0"/>
          <w:sz w:val="24"/>
          <w:szCs w:val="24"/>
        </w:rPr>
        <w:t>IWS/</w:t>
      </w:r>
      <w:r w:rsidR="00067068">
        <w:rPr>
          <w:rFonts w:ascii="TimesNewRomanPS-ItalicMT" w:hAnsi="TimesNewRomanPS-ItalicMT" w:cs="TimesNewRomanPS-ItalicMT"/>
          <w:i/>
          <w:iCs/>
          <w:color w:val="000000"/>
          <w:kern w:val="0"/>
          <w:sz w:val="24"/>
          <w:szCs w:val="24"/>
        </w:rPr>
        <w:t>High</w:t>
      </w:r>
      <w:r w:rsidR="00847C8A">
        <w:rPr>
          <w:rFonts w:ascii="TimesNewRomanPS-ItalicMT" w:hAnsi="TimesNewRomanPS-ItalicMT" w:cs="TimesNewRomanPS-ItalicMT"/>
          <w:i/>
          <w:iCs/>
          <w:color w:val="000000"/>
          <w:kern w:val="0"/>
          <w:sz w:val="24"/>
          <w:szCs w:val="24"/>
        </w:rPr>
        <w:t>-</w:t>
      </w:r>
      <w:r w:rsidR="00067068">
        <w:rPr>
          <w:rFonts w:ascii="TimesNewRomanPS-ItalicMT" w:hAnsi="TimesNewRomanPS-ItalicMT" w:cs="TimesNewRomanPS-ItalicMT"/>
          <w:i/>
          <w:iCs/>
          <w:color w:val="000000"/>
          <w:kern w:val="0"/>
          <w:sz w:val="24"/>
          <w:szCs w:val="24"/>
        </w:rPr>
        <w:t xml:space="preserve">Level </w:t>
      </w:r>
      <w:r w:rsidRPr="00C537A9">
        <w:rPr>
          <w:rFonts w:ascii="TimesNewRomanPS-ItalicMT" w:hAnsi="TimesNewRomanPS-ItalicMT" w:cs="TimesNewRomanPS-ItalicMT"/>
          <w:i/>
          <w:iCs/>
          <w:color w:val="000000"/>
          <w:kern w:val="0"/>
          <w:sz w:val="24"/>
          <w:szCs w:val="24"/>
        </w:rPr>
        <w:t>Forum</w:t>
      </w:r>
    </w:p>
    <w:p w14:paraId="371E5683" w14:textId="76522BCB" w:rsidR="00D64558" w:rsidRDefault="00D64558" w:rsidP="00C537A9">
      <w:pPr>
        <w:autoSpaceDE w:val="0"/>
        <w:autoSpaceDN w:val="0"/>
        <w:adjustRightInd w:val="0"/>
        <w:spacing w:after="0" w:line="240" w:lineRule="auto"/>
        <w:ind w:left="1080"/>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AWG discussed and agreed on the proposed theme</w:t>
      </w:r>
      <w:r w:rsidR="00847C8A">
        <w:rPr>
          <w:rFonts w:ascii="TimesNewRomanPSMT" w:hAnsi="TimesNewRomanPSMT" w:cs="TimesNewRomanPSMT"/>
          <w:color w:val="000000"/>
          <w:kern w:val="0"/>
          <w:sz w:val="24"/>
          <w:szCs w:val="24"/>
        </w:rPr>
        <w:t>s</w:t>
      </w:r>
      <w:r>
        <w:rPr>
          <w:rFonts w:ascii="TimesNewRomanPSMT" w:hAnsi="TimesNewRomanPSMT" w:cs="TimesNewRomanPSMT"/>
          <w:color w:val="000000"/>
          <w:kern w:val="0"/>
          <w:sz w:val="24"/>
          <w:szCs w:val="24"/>
        </w:rPr>
        <w:t xml:space="preserve">, latest arrangements, financial </w:t>
      </w:r>
      <w:r w:rsidR="00C537A9">
        <w:rPr>
          <w:rFonts w:ascii="TimesNewRomanPSMT" w:hAnsi="TimesNewRomanPSMT" w:cs="TimesNewRomanPSMT"/>
          <w:color w:val="000000"/>
          <w:kern w:val="0"/>
          <w:sz w:val="24"/>
          <w:szCs w:val="24"/>
        </w:rPr>
        <w:t>s</w:t>
      </w:r>
      <w:r>
        <w:rPr>
          <w:rFonts w:ascii="TimesNewRomanPSMT" w:hAnsi="TimesNewRomanPSMT" w:cs="TimesNewRomanPSMT"/>
          <w:color w:val="000000"/>
          <w:kern w:val="0"/>
          <w:sz w:val="24"/>
          <w:szCs w:val="24"/>
        </w:rPr>
        <w:t>upport and the</w:t>
      </w:r>
      <w:r w:rsidR="00C537A9">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 xml:space="preserve">proposed date of the </w:t>
      </w:r>
      <w:r w:rsidR="00847C8A">
        <w:rPr>
          <w:rFonts w:ascii="TimesNewRomanPSMT" w:hAnsi="TimesNewRomanPSMT" w:cs="TimesNewRomanPSMT"/>
          <w:color w:val="000000"/>
          <w:kern w:val="0"/>
          <w:sz w:val="24"/>
          <w:szCs w:val="24"/>
        </w:rPr>
        <w:t>20</w:t>
      </w:r>
      <w:r w:rsidR="00847C8A" w:rsidRPr="00847C8A">
        <w:rPr>
          <w:rFonts w:ascii="TimesNewRomanPSMT" w:hAnsi="TimesNewRomanPSMT" w:cs="TimesNewRomanPSMT"/>
          <w:color w:val="000000"/>
          <w:kern w:val="0"/>
          <w:sz w:val="24"/>
          <w:szCs w:val="24"/>
          <w:vertAlign w:val="superscript"/>
        </w:rPr>
        <w:t>th</w:t>
      </w:r>
      <w:r w:rsidR="00847C8A">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IWS/</w:t>
      </w:r>
      <w:r w:rsidR="00847C8A">
        <w:rPr>
          <w:rFonts w:ascii="TimesNewRomanPSMT" w:hAnsi="TimesNewRomanPSMT" w:cs="TimesNewRomanPSMT"/>
          <w:color w:val="000000"/>
          <w:kern w:val="0"/>
          <w:sz w:val="24"/>
          <w:szCs w:val="24"/>
        </w:rPr>
        <w:t>High-Level Forum</w:t>
      </w:r>
      <w:r>
        <w:rPr>
          <w:rFonts w:ascii="TimesNewRomanPSMT" w:hAnsi="TimesNewRomanPSMT" w:cs="TimesNewRomanPSMT"/>
          <w:color w:val="000000"/>
          <w:kern w:val="0"/>
          <w:sz w:val="24"/>
          <w:szCs w:val="24"/>
        </w:rPr>
        <w:t>.</w:t>
      </w:r>
      <w:r w:rsidR="00847C8A" w:rsidRPr="00847C8A">
        <w:t xml:space="preserve"> </w:t>
      </w:r>
      <w:r w:rsidR="00847C8A">
        <w:t xml:space="preserve"> </w:t>
      </w:r>
      <w:r w:rsidR="00847C8A" w:rsidRPr="00847C8A">
        <w:rPr>
          <w:rFonts w:ascii="TimesNewRomanPSMT" w:hAnsi="TimesNewRomanPSMT" w:cs="TimesNewRomanPSMT"/>
          <w:color w:val="000000"/>
          <w:kern w:val="0"/>
          <w:sz w:val="24"/>
          <w:szCs w:val="24"/>
        </w:rPr>
        <w:t>SMG introduced a draft Joint Statement to be issued following the High-Level Forum. Feedback from the AWG was incorporated into the document, which will be further discussed during the Forum. It is anticipated that the Permanent Representatives will formally sign the final version at a ceremony to conclude the event.</w:t>
      </w:r>
    </w:p>
    <w:p w14:paraId="043FE7AC" w14:textId="77777777" w:rsidR="00C537A9" w:rsidRDefault="00C537A9" w:rsidP="00C537A9">
      <w:pPr>
        <w:autoSpaceDE w:val="0"/>
        <w:autoSpaceDN w:val="0"/>
        <w:adjustRightInd w:val="0"/>
        <w:spacing w:after="0" w:line="240" w:lineRule="auto"/>
        <w:ind w:left="1080"/>
        <w:rPr>
          <w:rFonts w:ascii="TimesNewRomanPSMT" w:hAnsi="TimesNewRomanPSMT" w:cs="TimesNewRomanPSMT"/>
          <w:color w:val="000000"/>
          <w:kern w:val="0"/>
          <w:sz w:val="24"/>
          <w:szCs w:val="24"/>
        </w:rPr>
      </w:pPr>
    </w:p>
    <w:p w14:paraId="21E9BA7B" w14:textId="1AC2F1B8" w:rsidR="00D64558" w:rsidRDefault="00D64558" w:rsidP="00C537A9">
      <w:pPr>
        <w:autoSpaceDE w:val="0"/>
        <w:autoSpaceDN w:val="0"/>
        <w:adjustRightInd w:val="0"/>
        <w:spacing w:after="0" w:line="240" w:lineRule="auto"/>
        <w:ind w:left="1080" w:hanging="810"/>
        <w:rPr>
          <w:rFonts w:ascii="TimesNewRomanPS-ItalicMT" w:hAnsi="TimesNewRomanPS-ItalicMT" w:cs="TimesNewRomanPS-ItalicMT"/>
          <w:i/>
          <w:iCs/>
          <w:color w:val="000000"/>
          <w:kern w:val="0"/>
          <w:sz w:val="24"/>
          <w:szCs w:val="24"/>
        </w:rPr>
      </w:pPr>
      <w:r>
        <w:rPr>
          <w:rFonts w:ascii="TimesNewRomanPS-ItalicMT" w:hAnsi="TimesNewRomanPS-ItalicMT" w:cs="TimesNewRomanPS-ItalicMT"/>
          <w:i/>
          <w:iCs/>
          <w:color w:val="000000"/>
          <w:kern w:val="0"/>
          <w:sz w:val="24"/>
          <w:szCs w:val="24"/>
        </w:rPr>
        <w:lastRenderedPageBreak/>
        <w:t xml:space="preserve">(b) </w:t>
      </w:r>
      <w:r w:rsidR="00C537A9">
        <w:rPr>
          <w:rFonts w:ascii="TimesNewRomanPS-ItalicMT" w:hAnsi="TimesNewRomanPS-ItalicMT" w:cs="TimesNewRomanPS-ItalicMT"/>
          <w:i/>
          <w:iCs/>
          <w:color w:val="000000"/>
          <w:kern w:val="0"/>
          <w:sz w:val="24"/>
          <w:szCs w:val="24"/>
        </w:rPr>
        <w:tab/>
      </w:r>
      <w:r w:rsidR="00BB6BE9">
        <w:rPr>
          <w:rFonts w:ascii="TimesNewRomanPS-ItalicMT" w:hAnsi="TimesNewRomanPS-ItalicMT" w:cs="TimesNewRomanPS-ItalicMT"/>
          <w:i/>
          <w:iCs/>
          <w:color w:val="000000"/>
          <w:kern w:val="0"/>
          <w:sz w:val="24"/>
          <w:szCs w:val="24"/>
        </w:rPr>
        <w:t>Hosting of the 21</w:t>
      </w:r>
      <w:r w:rsidR="00BB6BE9" w:rsidRPr="00BB6BE9">
        <w:rPr>
          <w:rFonts w:ascii="TimesNewRomanPS-ItalicMT" w:hAnsi="TimesNewRomanPS-ItalicMT" w:cs="TimesNewRomanPS-ItalicMT"/>
          <w:i/>
          <w:iCs/>
          <w:color w:val="000000"/>
          <w:kern w:val="0"/>
          <w:sz w:val="24"/>
          <w:szCs w:val="24"/>
          <w:vertAlign w:val="superscript"/>
        </w:rPr>
        <w:t>st</w:t>
      </w:r>
      <w:r w:rsidR="00BB6BE9">
        <w:rPr>
          <w:rFonts w:ascii="TimesNewRomanPS-ItalicMT" w:hAnsi="TimesNewRomanPS-ItalicMT" w:cs="TimesNewRomanPS-ItalicMT"/>
          <w:i/>
          <w:iCs/>
          <w:color w:val="000000"/>
          <w:kern w:val="0"/>
          <w:sz w:val="24"/>
          <w:szCs w:val="24"/>
        </w:rPr>
        <w:t xml:space="preserve"> IWS</w:t>
      </w:r>
    </w:p>
    <w:p w14:paraId="51F5D28E" w14:textId="484394E0" w:rsidR="00BB6BE9" w:rsidRPr="00BB6BE9" w:rsidRDefault="00BB6BE9" w:rsidP="00BB6BE9">
      <w:pPr>
        <w:autoSpaceDE w:val="0"/>
        <w:autoSpaceDN w:val="0"/>
        <w:adjustRightInd w:val="0"/>
        <w:spacing w:after="0" w:line="240" w:lineRule="auto"/>
        <w:ind w:left="1080"/>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T</w:t>
      </w:r>
      <w:r w:rsidRPr="00BB6BE9">
        <w:rPr>
          <w:rFonts w:ascii="TimesNewRomanPSMT" w:hAnsi="TimesNewRomanPSMT" w:cs="TimesNewRomanPSMT"/>
          <w:color w:val="000000"/>
          <w:kern w:val="0"/>
          <w:sz w:val="24"/>
          <w:szCs w:val="24"/>
        </w:rPr>
        <w:t>he 21</w:t>
      </w:r>
      <w:r w:rsidRPr="00BB6BE9">
        <w:rPr>
          <w:rFonts w:ascii="TimesNewRomanPSMT" w:hAnsi="TimesNewRomanPSMT" w:cs="TimesNewRomanPSMT"/>
          <w:color w:val="000000"/>
          <w:kern w:val="0"/>
          <w:sz w:val="24"/>
          <w:szCs w:val="24"/>
          <w:vertAlign w:val="superscript"/>
        </w:rPr>
        <w:t>st</w:t>
      </w:r>
      <w:r>
        <w:rPr>
          <w:rFonts w:ascii="TimesNewRomanPSMT" w:hAnsi="TimesNewRomanPSMT" w:cs="TimesNewRomanPSMT"/>
          <w:color w:val="000000"/>
          <w:kern w:val="0"/>
          <w:sz w:val="24"/>
          <w:szCs w:val="24"/>
        </w:rPr>
        <w:t xml:space="preserve"> </w:t>
      </w:r>
      <w:r w:rsidRPr="00BB6BE9">
        <w:rPr>
          <w:rFonts w:ascii="TimesNewRomanPSMT" w:hAnsi="TimesNewRomanPSMT" w:cs="TimesNewRomanPSMT"/>
          <w:color w:val="000000"/>
          <w:kern w:val="0"/>
          <w:sz w:val="24"/>
          <w:szCs w:val="24"/>
        </w:rPr>
        <w:t>Integrated Workshop will be hosted in Bangkok, Thailand, at the UN ESCAP premises. The proposed dates, as approved during the 58th Session of the Typhoon Committee, are from 1 to 4 December 2026.</w:t>
      </w:r>
      <w:r>
        <w:rPr>
          <w:rFonts w:ascii="TimesNewRomanPSMT" w:hAnsi="TimesNewRomanPSMT" w:cs="TimesNewRomanPSMT"/>
          <w:color w:val="000000"/>
          <w:kern w:val="0"/>
          <w:sz w:val="24"/>
          <w:szCs w:val="24"/>
        </w:rPr>
        <w:t xml:space="preserve">  </w:t>
      </w:r>
      <w:r w:rsidRPr="00BB6BE9">
        <w:rPr>
          <w:rFonts w:ascii="TimesNewRomanPSMT" w:hAnsi="TimesNewRomanPSMT" w:cs="TimesNewRomanPSMT"/>
          <w:color w:val="000000"/>
          <w:kern w:val="0"/>
          <w:sz w:val="24"/>
          <w:szCs w:val="24"/>
        </w:rPr>
        <w:t>(Post meeting note: Due to an unforeseen scheduling conflict, the originally approved date for 21</w:t>
      </w:r>
      <w:r w:rsidRPr="00BB6BE9">
        <w:rPr>
          <w:rFonts w:ascii="TimesNewRomanPSMT" w:hAnsi="TimesNewRomanPSMT" w:cs="TimesNewRomanPSMT"/>
          <w:color w:val="000000"/>
          <w:kern w:val="0"/>
          <w:sz w:val="24"/>
          <w:szCs w:val="24"/>
          <w:vertAlign w:val="superscript"/>
        </w:rPr>
        <w:t>st</w:t>
      </w:r>
      <w:r>
        <w:rPr>
          <w:rFonts w:ascii="TimesNewRomanPSMT" w:hAnsi="TimesNewRomanPSMT" w:cs="TimesNewRomanPSMT"/>
          <w:color w:val="000000"/>
          <w:kern w:val="0"/>
          <w:sz w:val="24"/>
          <w:szCs w:val="24"/>
        </w:rPr>
        <w:t xml:space="preserve"> </w:t>
      </w:r>
      <w:r w:rsidRPr="00BB6BE9">
        <w:rPr>
          <w:rFonts w:ascii="TimesNewRomanPSMT" w:hAnsi="TimesNewRomanPSMT" w:cs="TimesNewRomanPSMT"/>
          <w:color w:val="000000"/>
          <w:kern w:val="0"/>
          <w:sz w:val="24"/>
          <w:szCs w:val="24"/>
        </w:rPr>
        <w:t>IWS are no long</w:t>
      </w:r>
      <w:r>
        <w:rPr>
          <w:rFonts w:ascii="TimesNewRomanPSMT" w:hAnsi="TimesNewRomanPSMT" w:cs="TimesNewRomanPSMT"/>
          <w:color w:val="000000"/>
          <w:kern w:val="0"/>
          <w:sz w:val="24"/>
          <w:szCs w:val="24"/>
        </w:rPr>
        <w:t>er</w:t>
      </w:r>
      <w:r w:rsidRPr="00BB6BE9">
        <w:rPr>
          <w:rFonts w:ascii="TimesNewRomanPSMT" w:hAnsi="TimesNewRomanPSMT" w:cs="TimesNewRomanPSMT"/>
          <w:color w:val="000000"/>
          <w:kern w:val="0"/>
          <w:sz w:val="24"/>
          <w:szCs w:val="24"/>
        </w:rPr>
        <w:t xml:space="preserve"> feasible. After consultation with AWG Chairs and ESCAP, two options of alternative dates </w:t>
      </w:r>
      <w:r>
        <w:rPr>
          <w:rFonts w:ascii="TimesNewRomanPSMT" w:hAnsi="TimesNewRomanPSMT" w:cs="TimesNewRomanPSMT"/>
          <w:color w:val="000000"/>
          <w:kern w:val="0"/>
          <w:sz w:val="24"/>
          <w:szCs w:val="24"/>
        </w:rPr>
        <w:t>we</w:t>
      </w:r>
      <w:r w:rsidRPr="00BB6BE9">
        <w:rPr>
          <w:rFonts w:ascii="TimesNewRomanPSMT" w:hAnsi="TimesNewRomanPSMT" w:cs="TimesNewRomanPSMT"/>
          <w:color w:val="000000"/>
          <w:kern w:val="0"/>
          <w:sz w:val="24"/>
          <w:szCs w:val="24"/>
        </w:rPr>
        <w:t>re proposed (24 – 27 November 2026, 15 – 18 December 2026). A circular letter was issued on 19 June 2025 to consult Members’ preference).</w:t>
      </w:r>
    </w:p>
    <w:p w14:paraId="24DF572F" w14:textId="77777777" w:rsidR="002D065D" w:rsidRDefault="002D065D" w:rsidP="002D065D">
      <w:pPr>
        <w:autoSpaceDE w:val="0"/>
        <w:autoSpaceDN w:val="0"/>
        <w:adjustRightInd w:val="0"/>
        <w:spacing w:after="0" w:line="240" w:lineRule="auto"/>
        <w:ind w:left="1080"/>
        <w:rPr>
          <w:rFonts w:ascii="TimesNewRomanPSMT" w:hAnsi="TimesNewRomanPSMT" w:cs="TimesNewRomanPSMT"/>
          <w:color w:val="000000"/>
          <w:kern w:val="0"/>
          <w:sz w:val="24"/>
          <w:szCs w:val="24"/>
        </w:rPr>
      </w:pPr>
    </w:p>
    <w:p w14:paraId="40160FCE" w14:textId="72D1FF7E" w:rsidR="00BB6BE9" w:rsidRDefault="00D64558" w:rsidP="00BB6BE9">
      <w:pPr>
        <w:pStyle w:val="ListParagraph"/>
        <w:numPr>
          <w:ilvl w:val="0"/>
          <w:numId w:val="5"/>
        </w:numPr>
        <w:autoSpaceDE w:val="0"/>
        <w:autoSpaceDN w:val="0"/>
        <w:adjustRightInd w:val="0"/>
        <w:spacing w:after="0" w:line="240" w:lineRule="auto"/>
        <w:ind w:left="1080" w:hanging="720"/>
        <w:rPr>
          <w:rFonts w:ascii="TimesNewRomanPS-ItalicMT" w:hAnsi="TimesNewRomanPS-ItalicMT" w:cs="TimesNewRomanPS-ItalicMT"/>
          <w:i/>
          <w:iCs/>
          <w:color w:val="000000"/>
          <w:kern w:val="0"/>
          <w:sz w:val="24"/>
          <w:szCs w:val="24"/>
        </w:rPr>
      </w:pPr>
      <w:r w:rsidRPr="00BB6BE9">
        <w:rPr>
          <w:rFonts w:ascii="TimesNewRomanPS-ItalicMT" w:hAnsi="TimesNewRomanPS-ItalicMT" w:cs="TimesNewRomanPS-ItalicMT"/>
          <w:i/>
          <w:iCs/>
          <w:color w:val="000000"/>
          <w:kern w:val="0"/>
          <w:sz w:val="24"/>
          <w:szCs w:val="24"/>
        </w:rPr>
        <w:t>Preparation of Roving Seminar</w:t>
      </w:r>
      <w:r w:rsidR="00BB6BE9">
        <w:rPr>
          <w:rFonts w:ascii="TimesNewRomanPS-ItalicMT" w:hAnsi="TimesNewRomanPS-ItalicMT" w:cs="TimesNewRomanPS-ItalicMT"/>
          <w:i/>
          <w:iCs/>
          <w:color w:val="000000"/>
          <w:kern w:val="0"/>
          <w:sz w:val="24"/>
          <w:szCs w:val="24"/>
        </w:rPr>
        <w:t xml:space="preserve"> 2025</w:t>
      </w:r>
    </w:p>
    <w:p w14:paraId="58313F57" w14:textId="198E0B63" w:rsidR="00BB6BE9" w:rsidRPr="00BB6BE9" w:rsidRDefault="00BB6BE9" w:rsidP="00BB6BE9">
      <w:pPr>
        <w:pStyle w:val="ListParagraph"/>
        <w:autoSpaceDE w:val="0"/>
        <w:autoSpaceDN w:val="0"/>
        <w:adjustRightInd w:val="0"/>
        <w:spacing w:after="0" w:line="240" w:lineRule="auto"/>
        <w:ind w:left="1080"/>
        <w:rPr>
          <w:rFonts w:ascii="TimesNewRomanPS-ItalicMT" w:hAnsi="TimesNewRomanPS-ItalicMT" w:cs="TimesNewRomanPS-ItalicMT"/>
          <w:color w:val="000000"/>
          <w:kern w:val="0"/>
          <w:sz w:val="24"/>
          <w:szCs w:val="24"/>
        </w:rPr>
      </w:pPr>
      <w:r w:rsidRPr="00BB6BE9">
        <w:rPr>
          <w:rFonts w:ascii="TimesNewRomanPS-ItalicMT" w:hAnsi="TimesNewRomanPS-ItalicMT" w:cs="TimesNewRomanPS-ItalicMT"/>
          <w:color w:val="000000"/>
          <w:kern w:val="0"/>
          <w:sz w:val="24"/>
          <w:szCs w:val="24"/>
        </w:rPr>
        <w:t>The meeting noted Mr. Choy Chun-Wing’s report on the arrangements and preparations for the Roving Seminar to be held in Guangzhou, Guangdong, China, to be held sometime between October and December 2025.  Mr. Choy also informed that Dr Anh Tien Do will be stepping down as Chair of TRCG. In the interim, Mr. Choy will assume the role of Acting Chairperson, while Ms. Won Seonghee will continue in her role as Vice-Chairperson.</w:t>
      </w:r>
    </w:p>
    <w:p w14:paraId="52D0E063" w14:textId="52FCF2EC" w:rsidR="00BB6BE9" w:rsidRDefault="00BB6BE9" w:rsidP="00BB6BE9">
      <w:pPr>
        <w:pStyle w:val="ListParagraph"/>
        <w:autoSpaceDE w:val="0"/>
        <w:autoSpaceDN w:val="0"/>
        <w:adjustRightInd w:val="0"/>
        <w:spacing w:after="0" w:line="240" w:lineRule="auto"/>
        <w:ind w:left="1080"/>
        <w:rPr>
          <w:rFonts w:ascii="TimesNewRomanPS-ItalicMT" w:hAnsi="TimesNewRomanPS-ItalicMT" w:cs="TimesNewRomanPS-ItalicMT"/>
          <w:i/>
          <w:iCs/>
          <w:color w:val="000000"/>
          <w:kern w:val="0"/>
          <w:sz w:val="24"/>
          <w:szCs w:val="24"/>
        </w:rPr>
      </w:pPr>
    </w:p>
    <w:p w14:paraId="17E57F3A" w14:textId="1BA43897" w:rsidR="00BB6BE9" w:rsidRDefault="00BB6BE9" w:rsidP="00BB6BE9">
      <w:pPr>
        <w:pStyle w:val="ListParagraph"/>
        <w:numPr>
          <w:ilvl w:val="0"/>
          <w:numId w:val="5"/>
        </w:numPr>
        <w:autoSpaceDE w:val="0"/>
        <w:autoSpaceDN w:val="0"/>
        <w:adjustRightInd w:val="0"/>
        <w:spacing w:after="0" w:line="240" w:lineRule="auto"/>
        <w:ind w:left="1170" w:hanging="810"/>
        <w:rPr>
          <w:rFonts w:ascii="TimesNewRomanPS-ItalicMT" w:hAnsi="TimesNewRomanPS-ItalicMT" w:cs="TimesNewRomanPS-ItalicMT"/>
          <w:i/>
          <w:iCs/>
          <w:color w:val="000000"/>
          <w:kern w:val="0"/>
          <w:sz w:val="24"/>
          <w:szCs w:val="24"/>
        </w:rPr>
      </w:pPr>
      <w:r w:rsidRPr="00BB6BE9">
        <w:rPr>
          <w:rFonts w:ascii="TimesNewRomanPS-ItalicMT" w:hAnsi="TimesNewRomanPS-ItalicMT" w:cs="TimesNewRomanPS-ItalicMT"/>
          <w:i/>
          <w:iCs/>
          <w:color w:val="000000"/>
          <w:kern w:val="0"/>
          <w:sz w:val="24"/>
          <w:szCs w:val="24"/>
        </w:rPr>
        <w:t>Strategic Plan for 2027-2031</w:t>
      </w:r>
    </w:p>
    <w:p w14:paraId="017118D1" w14:textId="687F12FE" w:rsidR="00295D4B" w:rsidRPr="00295D4B" w:rsidRDefault="00295D4B" w:rsidP="00295D4B">
      <w:pPr>
        <w:pStyle w:val="ListParagraph"/>
        <w:ind w:left="1170"/>
        <w:rPr>
          <w:rFonts w:ascii="TimesNewRomanPS-ItalicMT" w:hAnsi="TimesNewRomanPS-ItalicMT" w:cs="TimesNewRomanPS-ItalicMT"/>
          <w:color w:val="000000"/>
          <w:kern w:val="0"/>
          <w:sz w:val="24"/>
          <w:szCs w:val="24"/>
        </w:rPr>
      </w:pPr>
      <w:r>
        <w:rPr>
          <w:rFonts w:ascii="TimesNewRomanPS-ItalicMT" w:hAnsi="TimesNewRomanPS-ItalicMT" w:cs="TimesNewRomanPS-ItalicMT"/>
          <w:color w:val="000000"/>
          <w:kern w:val="0"/>
          <w:sz w:val="24"/>
          <w:szCs w:val="24"/>
        </w:rPr>
        <w:t>D</w:t>
      </w:r>
      <w:r w:rsidRPr="00295D4B">
        <w:rPr>
          <w:rFonts w:ascii="TimesNewRomanPS-ItalicMT" w:hAnsi="TimesNewRomanPS-ItalicMT" w:cs="TimesNewRomanPS-ItalicMT"/>
          <w:color w:val="000000"/>
          <w:kern w:val="0"/>
          <w:sz w:val="24"/>
          <w:szCs w:val="24"/>
        </w:rPr>
        <w:t>r. Tang Jie from the China Meteorological Administration</w:t>
      </w:r>
      <w:r>
        <w:rPr>
          <w:rFonts w:ascii="TimesNewRomanPS-ItalicMT" w:hAnsi="TimesNewRomanPS-ItalicMT" w:cs="TimesNewRomanPS-ItalicMT"/>
          <w:color w:val="000000"/>
          <w:kern w:val="0"/>
          <w:sz w:val="24"/>
          <w:szCs w:val="24"/>
        </w:rPr>
        <w:t>, Lead Member,</w:t>
      </w:r>
      <w:r w:rsidRPr="00295D4B">
        <w:rPr>
          <w:rFonts w:ascii="TimesNewRomanPS-ItalicMT" w:hAnsi="TimesNewRomanPS-ItalicMT" w:cs="TimesNewRomanPS-ItalicMT"/>
          <w:color w:val="000000"/>
          <w:kern w:val="0"/>
          <w:sz w:val="24"/>
          <w:szCs w:val="24"/>
        </w:rPr>
        <w:t xml:space="preserve"> introduced the preliminary ideas for the preparation and important contents</w:t>
      </w:r>
      <w:r>
        <w:rPr>
          <w:rFonts w:ascii="TimesNewRomanPS-ItalicMT" w:hAnsi="TimesNewRomanPS-ItalicMT" w:cs="TimesNewRomanPS-ItalicMT"/>
          <w:color w:val="000000"/>
          <w:kern w:val="0"/>
          <w:sz w:val="24"/>
          <w:szCs w:val="24"/>
        </w:rPr>
        <w:t>. T</w:t>
      </w:r>
      <w:r w:rsidRPr="00295D4B">
        <w:rPr>
          <w:rFonts w:ascii="TimesNewRomanPS-ItalicMT" w:hAnsi="TimesNewRomanPS-ItalicMT" w:cs="TimesNewRomanPS-ItalicMT"/>
          <w:color w:val="000000"/>
          <w:kern w:val="0"/>
          <w:sz w:val="24"/>
          <w:szCs w:val="24"/>
        </w:rPr>
        <w:t>he AWG explored potential new content for the upcoming Strategic Plan. The AWG emphasized the importance of making the Plan more inclusive, with greater engagement from society and increased resource mobilization for the Committee.</w:t>
      </w:r>
      <w:r>
        <w:rPr>
          <w:rFonts w:ascii="TimesNewRomanPS-ItalicMT" w:hAnsi="TimesNewRomanPS-ItalicMT" w:cs="TimesNewRomanPS-ItalicMT"/>
          <w:color w:val="000000"/>
          <w:kern w:val="0"/>
          <w:sz w:val="24"/>
          <w:szCs w:val="24"/>
        </w:rPr>
        <w:t xml:space="preserve">  </w:t>
      </w:r>
      <w:r w:rsidRPr="00295D4B">
        <w:rPr>
          <w:rFonts w:ascii="TimesNewRomanPS-ItalicMT" w:hAnsi="TimesNewRomanPS-ItalicMT" w:cs="TimesNewRomanPS-ItalicMT"/>
          <w:color w:val="000000"/>
          <w:kern w:val="0"/>
          <w:sz w:val="24"/>
          <w:szCs w:val="24"/>
        </w:rPr>
        <w:t>Mr</w:t>
      </w:r>
      <w:r w:rsidR="00FB3041">
        <w:rPr>
          <w:rFonts w:ascii="TimesNewRomanPS-ItalicMT" w:hAnsi="TimesNewRomanPS-ItalicMT" w:cs="TimesNewRomanPS-ItalicMT"/>
          <w:color w:val="000000"/>
          <w:kern w:val="0"/>
          <w:sz w:val="24"/>
          <w:szCs w:val="24"/>
        </w:rPr>
        <w:t>.</w:t>
      </w:r>
      <w:r w:rsidRPr="00295D4B">
        <w:rPr>
          <w:rFonts w:ascii="TimesNewRomanPS-ItalicMT" w:hAnsi="TimesNewRomanPS-ItalicMT" w:cs="TimesNewRomanPS-ItalicMT"/>
          <w:color w:val="000000"/>
          <w:kern w:val="0"/>
          <w:sz w:val="24"/>
          <w:szCs w:val="24"/>
        </w:rPr>
        <w:t xml:space="preserve"> Daisuke Maruichi from ESCAP, proposed a review of the existing Targets, noting that the Committee currently has limited influence over their achievement. He recommended that future Targets should be measurable and directly influenced by the Typhoon Committee’s work.</w:t>
      </w:r>
    </w:p>
    <w:p w14:paraId="14E76E43" w14:textId="6AD1BCBA" w:rsidR="00BB6BE9" w:rsidRDefault="00BB6BE9" w:rsidP="00295D4B">
      <w:pPr>
        <w:pStyle w:val="ListParagraph"/>
        <w:autoSpaceDE w:val="0"/>
        <w:autoSpaceDN w:val="0"/>
        <w:adjustRightInd w:val="0"/>
        <w:spacing w:after="0" w:line="240" w:lineRule="auto"/>
        <w:ind w:left="1170"/>
        <w:rPr>
          <w:rFonts w:ascii="TimesNewRomanPS-ItalicMT" w:hAnsi="TimesNewRomanPS-ItalicMT" w:cs="TimesNewRomanPS-ItalicMT"/>
          <w:i/>
          <w:iCs/>
          <w:color w:val="000000"/>
          <w:kern w:val="0"/>
          <w:sz w:val="24"/>
          <w:szCs w:val="24"/>
        </w:rPr>
      </w:pPr>
    </w:p>
    <w:p w14:paraId="205DD2B1" w14:textId="77777777" w:rsidR="00295D4B" w:rsidRDefault="00295D4B" w:rsidP="00295D4B">
      <w:pPr>
        <w:pStyle w:val="ListParagraph"/>
        <w:numPr>
          <w:ilvl w:val="0"/>
          <w:numId w:val="5"/>
        </w:numPr>
        <w:autoSpaceDE w:val="0"/>
        <w:autoSpaceDN w:val="0"/>
        <w:adjustRightInd w:val="0"/>
        <w:spacing w:after="0" w:line="240" w:lineRule="auto"/>
        <w:ind w:left="1170" w:hanging="810"/>
        <w:rPr>
          <w:rFonts w:ascii="TimesNewRomanPS-ItalicMT" w:hAnsi="TimesNewRomanPS-ItalicMT" w:cs="TimesNewRomanPS-ItalicMT"/>
          <w:i/>
          <w:iCs/>
          <w:color w:val="000000"/>
          <w:kern w:val="0"/>
          <w:sz w:val="24"/>
          <w:szCs w:val="24"/>
        </w:rPr>
      </w:pPr>
      <w:r w:rsidRPr="00295D4B">
        <w:rPr>
          <w:rFonts w:ascii="TimesNewRomanPS-ItalicMT" w:hAnsi="TimesNewRomanPS-ItalicMT" w:cs="TimesNewRomanPS-ItalicMT"/>
          <w:i/>
          <w:iCs/>
          <w:color w:val="000000"/>
          <w:kern w:val="0"/>
          <w:sz w:val="24"/>
          <w:szCs w:val="24"/>
        </w:rPr>
        <w:t xml:space="preserve">The progresses on the implementation of </w:t>
      </w:r>
      <w:bookmarkStart w:id="2" w:name="_Hlk221889102"/>
      <w:r w:rsidRPr="00295D4B">
        <w:rPr>
          <w:rFonts w:ascii="TimesNewRomanPS-ItalicMT" w:hAnsi="TimesNewRomanPS-ItalicMT" w:cs="TimesNewRomanPS-ItalicMT"/>
          <w:i/>
          <w:iCs/>
          <w:color w:val="000000"/>
          <w:kern w:val="0"/>
          <w:sz w:val="24"/>
          <w:szCs w:val="24"/>
        </w:rPr>
        <w:t xml:space="preserve">Typhoon Committee Research Award for Young Scientist </w:t>
      </w:r>
      <w:bookmarkEnd w:id="2"/>
      <w:r w:rsidRPr="00295D4B">
        <w:rPr>
          <w:rFonts w:ascii="TimesNewRomanPS-ItalicMT" w:hAnsi="TimesNewRomanPS-ItalicMT" w:cs="TimesNewRomanPS-ItalicMT"/>
          <w:i/>
          <w:iCs/>
          <w:color w:val="000000"/>
          <w:kern w:val="0"/>
          <w:sz w:val="24"/>
          <w:szCs w:val="24"/>
        </w:rPr>
        <w:t>(RAYS)</w:t>
      </w:r>
    </w:p>
    <w:p w14:paraId="7FD49839" w14:textId="6ABFA6F2" w:rsidR="00295D4B" w:rsidRPr="004A2075" w:rsidRDefault="004A2075" w:rsidP="004A2075">
      <w:pPr>
        <w:pStyle w:val="ListParagraph"/>
        <w:autoSpaceDE w:val="0"/>
        <w:autoSpaceDN w:val="0"/>
        <w:adjustRightInd w:val="0"/>
        <w:spacing w:after="0" w:line="240" w:lineRule="auto"/>
        <w:ind w:left="1170"/>
        <w:rPr>
          <w:rFonts w:ascii="TimesNewRomanPS-ItalicMT" w:hAnsi="TimesNewRomanPS-ItalicMT" w:cs="TimesNewRomanPS-ItalicMT"/>
          <w:color w:val="000000"/>
          <w:kern w:val="0"/>
          <w:sz w:val="24"/>
          <w:szCs w:val="24"/>
        </w:rPr>
      </w:pPr>
      <w:r w:rsidRPr="004A2075">
        <w:rPr>
          <w:rFonts w:ascii="TimesNewRomanPS-ItalicMT" w:hAnsi="TimesNewRomanPS-ItalicMT" w:cs="TimesNewRomanPS-ItalicMT"/>
          <w:color w:val="000000"/>
          <w:kern w:val="0"/>
          <w:sz w:val="24"/>
          <w:szCs w:val="24"/>
        </w:rPr>
        <w:t>TCS informed the AWG that a Circular Letter has been issued to Members, inviting nominations.  The AWG emphasized the importance of ensuring a fair and balanced evaluation process and agreed that each Working Group should nominate an assessor. Dr. Koji Ishihara, Co-Vice Chairperson of the AWG, was nominated to serve as one of the assessors.</w:t>
      </w:r>
    </w:p>
    <w:p w14:paraId="4A689DB4" w14:textId="77777777" w:rsidR="00295D4B" w:rsidRPr="00295D4B" w:rsidRDefault="00295D4B" w:rsidP="004A2075">
      <w:pPr>
        <w:pStyle w:val="ListParagraph"/>
        <w:autoSpaceDE w:val="0"/>
        <w:autoSpaceDN w:val="0"/>
        <w:adjustRightInd w:val="0"/>
        <w:spacing w:after="0" w:line="240" w:lineRule="auto"/>
        <w:ind w:left="1170"/>
        <w:rPr>
          <w:rFonts w:ascii="TimesNewRomanPS-ItalicMT" w:hAnsi="TimesNewRomanPS-ItalicMT" w:cs="TimesNewRomanPS-ItalicMT"/>
          <w:i/>
          <w:iCs/>
          <w:color w:val="000000"/>
          <w:kern w:val="0"/>
          <w:sz w:val="24"/>
          <w:szCs w:val="24"/>
        </w:rPr>
      </w:pPr>
    </w:p>
    <w:p w14:paraId="7C19833F" w14:textId="466E71E7" w:rsidR="004A2075" w:rsidRPr="004A2075" w:rsidRDefault="004A2075" w:rsidP="004A2075">
      <w:pPr>
        <w:pStyle w:val="ListParagraph"/>
        <w:numPr>
          <w:ilvl w:val="0"/>
          <w:numId w:val="5"/>
        </w:numPr>
        <w:autoSpaceDE w:val="0"/>
        <w:autoSpaceDN w:val="0"/>
        <w:adjustRightInd w:val="0"/>
        <w:spacing w:after="0" w:line="240" w:lineRule="auto"/>
        <w:ind w:left="1170" w:hanging="810"/>
        <w:rPr>
          <w:rFonts w:ascii="TimesNewRomanPS-ItalicMT" w:hAnsi="TimesNewRomanPS-ItalicMT" w:cs="TimesNewRomanPS-ItalicMT"/>
          <w:i/>
          <w:iCs/>
          <w:color w:val="000000"/>
          <w:kern w:val="0"/>
          <w:sz w:val="24"/>
          <w:szCs w:val="24"/>
        </w:rPr>
      </w:pPr>
      <w:r w:rsidRPr="004A2075">
        <w:rPr>
          <w:rFonts w:ascii="TimesNewRomanPS-ItalicMT" w:hAnsi="TimesNewRomanPS-ItalicMT" w:cs="TimesNewRomanPS-ItalicMT"/>
          <w:i/>
          <w:iCs/>
          <w:color w:val="000000"/>
          <w:kern w:val="0"/>
          <w:sz w:val="24"/>
          <w:szCs w:val="24"/>
        </w:rPr>
        <w:t>Resources mobilization (RM)</w:t>
      </w:r>
    </w:p>
    <w:p w14:paraId="0C8ADDDF" w14:textId="10D2B513" w:rsidR="004A2075" w:rsidRPr="004A2075" w:rsidRDefault="004A2075" w:rsidP="004A2075">
      <w:pPr>
        <w:pStyle w:val="ListParagraph"/>
        <w:autoSpaceDE w:val="0"/>
        <w:autoSpaceDN w:val="0"/>
        <w:adjustRightInd w:val="0"/>
        <w:spacing w:after="0" w:line="240" w:lineRule="auto"/>
        <w:ind w:left="1170"/>
        <w:rPr>
          <w:rFonts w:ascii="TimesNewRomanPS-ItalicMT" w:hAnsi="TimesNewRomanPS-ItalicMT" w:cs="TimesNewRomanPS-ItalicMT"/>
          <w:color w:val="000000"/>
          <w:kern w:val="0"/>
          <w:sz w:val="24"/>
          <w:szCs w:val="24"/>
        </w:rPr>
      </w:pPr>
      <w:r w:rsidRPr="004A2075">
        <w:rPr>
          <w:rFonts w:ascii="TimesNewRomanPS-ItalicMT" w:hAnsi="TimesNewRomanPS-ItalicMT" w:cs="TimesNewRomanPS-ItalicMT"/>
          <w:color w:val="000000"/>
          <w:kern w:val="0"/>
          <w:sz w:val="24"/>
          <w:szCs w:val="24"/>
        </w:rPr>
        <w:t>TCS presented the draft Terms of Reference (</w:t>
      </w:r>
      <w:proofErr w:type="spellStart"/>
      <w:r w:rsidRPr="004A2075">
        <w:rPr>
          <w:rFonts w:ascii="TimesNewRomanPS-ItalicMT" w:hAnsi="TimesNewRomanPS-ItalicMT" w:cs="TimesNewRomanPS-ItalicMT"/>
          <w:color w:val="000000"/>
          <w:kern w:val="0"/>
          <w:sz w:val="24"/>
          <w:szCs w:val="24"/>
        </w:rPr>
        <w:t>ToR</w:t>
      </w:r>
      <w:proofErr w:type="spellEnd"/>
      <w:r w:rsidRPr="004A2075">
        <w:rPr>
          <w:rFonts w:ascii="TimesNewRomanPS-ItalicMT" w:hAnsi="TimesNewRomanPS-ItalicMT" w:cs="TimesNewRomanPS-ItalicMT"/>
          <w:color w:val="000000"/>
          <w:kern w:val="0"/>
          <w:sz w:val="24"/>
          <w:szCs w:val="24"/>
        </w:rPr>
        <w:t xml:space="preserve">). During the discussion, the AWG reviewed the section on structure and organization, highlighting the need to more clearly define the roles and involvement of ESCAP and WMO. The AWG requested TCS to revise the </w:t>
      </w:r>
      <w:proofErr w:type="spellStart"/>
      <w:r w:rsidRPr="004A2075">
        <w:rPr>
          <w:rFonts w:ascii="TimesNewRomanPS-ItalicMT" w:hAnsi="TimesNewRomanPS-ItalicMT" w:cs="TimesNewRomanPS-ItalicMT"/>
          <w:color w:val="000000"/>
          <w:kern w:val="0"/>
          <w:sz w:val="24"/>
          <w:szCs w:val="24"/>
        </w:rPr>
        <w:t>ToR</w:t>
      </w:r>
      <w:proofErr w:type="spellEnd"/>
      <w:r w:rsidRPr="004A2075">
        <w:rPr>
          <w:rFonts w:ascii="TimesNewRomanPS-ItalicMT" w:hAnsi="TimesNewRomanPS-ItalicMT" w:cs="TimesNewRomanPS-ItalicMT"/>
          <w:color w:val="000000"/>
          <w:kern w:val="0"/>
          <w:sz w:val="24"/>
          <w:szCs w:val="24"/>
        </w:rPr>
        <w:t xml:space="preserve"> to reflect the suggestions raised. The AWG Chairperson and TC Secretary will coordinate closely to finalize the composition of the task team.</w:t>
      </w:r>
    </w:p>
    <w:p w14:paraId="5B1627C1" w14:textId="77777777" w:rsidR="00BB6BE9" w:rsidRPr="00BB6BE9" w:rsidRDefault="00BB6BE9" w:rsidP="00BD0924">
      <w:pPr>
        <w:pStyle w:val="ListParagraph"/>
        <w:autoSpaceDE w:val="0"/>
        <w:autoSpaceDN w:val="0"/>
        <w:adjustRightInd w:val="0"/>
        <w:spacing w:after="0" w:line="240" w:lineRule="auto"/>
        <w:ind w:left="1170"/>
        <w:rPr>
          <w:rFonts w:ascii="TimesNewRomanPS-ItalicMT" w:hAnsi="TimesNewRomanPS-ItalicMT" w:cs="TimesNewRomanPS-ItalicMT"/>
          <w:i/>
          <w:iCs/>
          <w:color w:val="000000"/>
          <w:kern w:val="0"/>
          <w:sz w:val="24"/>
          <w:szCs w:val="24"/>
        </w:rPr>
      </w:pPr>
    </w:p>
    <w:p w14:paraId="63799D4F" w14:textId="77777777" w:rsidR="00BD0924" w:rsidRPr="00BD0924" w:rsidRDefault="00BD0924" w:rsidP="00CC6416">
      <w:pPr>
        <w:pStyle w:val="ListParagraph"/>
        <w:numPr>
          <w:ilvl w:val="0"/>
          <w:numId w:val="5"/>
        </w:numPr>
        <w:autoSpaceDE w:val="0"/>
        <w:autoSpaceDN w:val="0"/>
        <w:adjustRightInd w:val="0"/>
        <w:spacing w:after="0" w:line="240" w:lineRule="auto"/>
        <w:ind w:left="1080" w:hanging="810"/>
        <w:rPr>
          <w:rFonts w:ascii="TimesNewRomanPS-ItalicMT" w:hAnsi="TimesNewRomanPS-ItalicMT" w:cs="TimesNewRomanPS-ItalicMT"/>
          <w:i/>
          <w:iCs/>
          <w:color w:val="000000"/>
          <w:kern w:val="0"/>
          <w:sz w:val="24"/>
          <w:szCs w:val="24"/>
        </w:rPr>
      </w:pPr>
      <w:r w:rsidRPr="00BD0924">
        <w:rPr>
          <w:rFonts w:ascii="TimesNewRomanPS-ItalicMT" w:hAnsi="TimesNewRomanPS-ItalicMT" w:cs="TimesNewRomanPS-ItalicMT"/>
          <w:i/>
          <w:iCs/>
          <w:color w:val="000000"/>
          <w:kern w:val="0"/>
          <w:sz w:val="24"/>
          <w:szCs w:val="24"/>
        </w:rPr>
        <w:t>SSOP-III</w:t>
      </w:r>
    </w:p>
    <w:p w14:paraId="4C140DE6" w14:textId="67439D1E" w:rsidR="00BD0924" w:rsidRPr="00BD0924" w:rsidRDefault="00BD0924" w:rsidP="00CC6416">
      <w:pPr>
        <w:pStyle w:val="ListParagraph"/>
        <w:autoSpaceDE w:val="0"/>
        <w:autoSpaceDN w:val="0"/>
        <w:adjustRightInd w:val="0"/>
        <w:spacing w:after="0" w:line="240" w:lineRule="auto"/>
        <w:ind w:left="1080"/>
        <w:rPr>
          <w:rFonts w:ascii="TimesNewRomanPS-ItalicMT" w:hAnsi="TimesNewRomanPS-ItalicMT" w:cs="TimesNewRomanPS-ItalicMT"/>
          <w:color w:val="000000"/>
          <w:kern w:val="0"/>
          <w:sz w:val="24"/>
          <w:szCs w:val="24"/>
        </w:rPr>
      </w:pPr>
      <w:r w:rsidRPr="00BD0924">
        <w:rPr>
          <w:rFonts w:ascii="TimesNewRomanPS-ItalicMT" w:hAnsi="TimesNewRomanPS-ItalicMT" w:cs="TimesNewRomanPS-ItalicMT"/>
          <w:color w:val="000000"/>
          <w:kern w:val="0"/>
          <w:sz w:val="24"/>
          <w:szCs w:val="24"/>
        </w:rPr>
        <w:t>The AWG was provided an update on the latest developments and shared that the proposal is expected to be submitted in June</w:t>
      </w:r>
      <w:r>
        <w:rPr>
          <w:rFonts w:ascii="TimesNewRomanPS-ItalicMT" w:hAnsi="TimesNewRomanPS-ItalicMT" w:cs="TimesNewRomanPS-ItalicMT"/>
          <w:color w:val="000000"/>
          <w:kern w:val="0"/>
          <w:sz w:val="24"/>
          <w:szCs w:val="24"/>
        </w:rPr>
        <w:t xml:space="preserve"> 2025</w:t>
      </w:r>
      <w:r w:rsidRPr="00BD0924">
        <w:rPr>
          <w:rFonts w:ascii="TimesNewRomanPS-ItalicMT" w:hAnsi="TimesNewRomanPS-ItalicMT" w:cs="TimesNewRomanPS-ItalicMT"/>
          <w:color w:val="000000"/>
          <w:kern w:val="0"/>
          <w:sz w:val="24"/>
          <w:szCs w:val="24"/>
        </w:rPr>
        <w:t>.</w:t>
      </w:r>
    </w:p>
    <w:p w14:paraId="5A4EA12C" w14:textId="77777777" w:rsidR="00BB6BE9" w:rsidRPr="00BB6BE9" w:rsidRDefault="00BB6BE9" w:rsidP="00CC6416">
      <w:pPr>
        <w:pStyle w:val="ListParagraph"/>
        <w:autoSpaceDE w:val="0"/>
        <w:autoSpaceDN w:val="0"/>
        <w:adjustRightInd w:val="0"/>
        <w:spacing w:after="0" w:line="240" w:lineRule="auto"/>
        <w:ind w:left="1080" w:hanging="810"/>
        <w:rPr>
          <w:rFonts w:ascii="TimesNewRomanPS-ItalicMT" w:hAnsi="TimesNewRomanPS-ItalicMT" w:cs="TimesNewRomanPS-ItalicMT"/>
          <w:i/>
          <w:iCs/>
          <w:color w:val="000000"/>
          <w:kern w:val="0"/>
          <w:sz w:val="24"/>
          <w:szCs w:val="24"/>
        </w:rPr>
      </w:pPr>
    </w:p>
    <w:p w14:paraId="78D53C0F" w14:textId="42D97430" w:rsidR="00CC6416" w:rsidRDefault="00CC6416" w:rsidP="00CC6416">
      <w:pPr>
        <w:pStyle w:val="ListParagraph"/>
        <w:numPr>
          <w:ilvl w:val="0"/>
          <w:numId w:val="5"/>
        </w:numPr>
        <w:autoSpaceDE w:val="0"/>
        <w:autoSpaceDN w:val="0"/>
        <w:adjustRightInd w:val="0"/>
        <w:spacing w:after="0" w:line="240" w:lineRule="auto"/>
        <w:ind w:left="1080" w:hanging="810"/>
        <w:rPr>
          <w:rFonts w:ascii="TimesNewRomanPS-ItalicMT" w:hAnsi="TimesNewRomanPS-ItalicMT" w:cs="TimesNewRomanPS-ItalicMT"/>
          <w:i/>
          <w:iCs/>
          <w:color w:val="000000"/>
          <w:kern w:val="0"/>
          <w:sz w:val="24"/>
          <w:szCs w:val="24"/>
        </w:rPr>
      </w:pPr>
      <w:r w:rsidRPr="00CC6416">
        <w:rPr>
          <w:rFonts w:ascii="TimesNewRomanPS-ItalicMT" w:hAnsi="TimesNewRomanPS-ItalicMT" w:cs="TimesNewRomanPS-ItalicMT"/>
          <w:i/>
          <w:iCs/>
          <w:color w:val="000000"/>
          <w:kern w:val="0"/>
          <w:sz w:val="24"/>
          <w:szCs w:val="24"/>
        </w:rPr>
        <w:t>Working Group budget estimates for the 58th Session</w:t>
      </w:r>
    </w:p>
    <w:p w14:paraId="7C36C16C" w14:textId="2F66FC7E" w:rsidR="00CC6416" w:rsidRPr="00CC6416" w:rsidRDefault="00CC6416" w:rsidP="00CC6416">
      <w:pPr>
        <w:pStyle w:val="ListParagraph"/>
        <w:autoSpaceDE w:val="0"/>
        <w:autoSpaceDN w:val="0"/>
        <w:adjustRightInd w:val="0"/>
        <w:spacing w:after="0" w:line="240" w:lineRule="auto"/>
        <w:ind w:left="1080"/>
        <w:rPr>
          <w:rFonts w:ascii="TimesNewRomanPS-ItalicMT" w:hAnsi="TimesNewRomanPS-ItalicMT" w:cs="TimesNewRomanPS-ItalicMT"/>
          <w:color w:val="000000"/>
          <w:kern w:val="0"/>
          <w:sz w:val="24"/>
          <w:szCs w:val="24"/>
        </w:rPr>
      </w:pPr>
      <w:r w:rsidRPr="00CC6416">
        <w:rPr>
          <w:rFonts w:ascii="TimesNewRomanPS-ItalicMT" w:hAnsi="TimesNewRomanPS-ItalicMT" w:cs="TimesNewRomanPS-ItalicMT"/>
          <w:color w:val="000000"/>
          <w:kern w:val="0"/>
          <w:sz w:val="24"/>
          <w:szCs w:val="24"/>
        </w:rPr>
        <w:t>The Working Group Chairs presented their estimate budget 2026/27.</w:t>
      </w:r>
    </w:p>
    <w:p w14:paraId="6DD91A72" w14:textId="1794EC23" w:rsidR="00CC6416" w:rsidRDefault="00CC6416" w:rsidP="00CC6416">
      <w:pPr>
        <w:pStyle w:val="ListParagraph"/>
        <w:autoSpaceDE w:val="0"/>
        <w:autoSpaceDN w:val="0"/>
        <w:adjustRightInd w:val="0"/>
        <w:spacing w:after="0" w:line="240" w:lineRule="auto"/>
        <w:ind w:left="1080"/>
        <w:rPr>
          <w:rFonts w:ascii="TimesNewRomanPS-ItalicMT" w:hAnsi="TimesNewRomanPS-ItalicMT" w:cs="TimesNewRomanPS-ItalicMT"/>
          <w:i/>
          <w:iCs/>
          <w:color w:val="000000"/>
          <w:kern w:val="0"/>
          <w:sz w:val="24"/>
          <w:szCs w:val="24"/>
        </w:rPr>
      </w:pPr>
    </w:p>
    <w:p w14:paraId="2BAD4D40" w14:textId="24489B8B" w:rsidR="00CC6416" w:rsidRPr="000F71CD" w:rsidRDefault="00CC6416" w:rsidP="000F71CD">
      <w:pPr>
        <w:pStyle w:val="ListParagraph"/>
        <w:numPr>
          <w:ilvl w:val="0"/>
          <w:numId w:val="5"/>
        </w:numPr>
        <w:autoSpaceDE w:val="0"/>
        <w:autoSpaceDN w:val="0"/>
        <w:adjustRightInd w:val="0"/>
        <w:spacing w:after="0" w:line="240" w:lineRule="auto"/>
        <w:ind w:left="1080" w:hanging="720"/>
        <w:rPr>
          <w:rFonts w:ascii="TimesNewRomanPS-ItalicMT" w:hAnsi="TimesNewRomanPS-ItalicMT" w:cs="TimesNewRomanPS-ItalicMT"/>
          <w:i/>
          <w:iCs/>
          <w:color w:val="000000"/>
          <w:kern w:val="0"/>
          <w:sz w:val="24"/>
          <w:szCs w:val="24"/>
        </w:rPr>
      </w:pPr>
      <w:r w:rsidRPr="00CC6416">
        <w:rPr>
          <w:rFonts w:ascii="TimesNewRomanPS-ItalicMT" w:hAnsi="TimesNewRomanPS-ItalicMT" w:cs="TimesNewRomanPS-ItalicMT"/>
          <w:i/>
          <w:iCs/>
          <w:color w:val="000000"/>
          <w:kern w:val="0"/>
          <w:sz w:val="24"/>
          <w:szCs w:val="24"/>
        </w:rPr>
        <w:t>Kick start of the preparation of TC58</w:t>
      </w:r>
    </w:p>
    <w:p w14:paraId="32794A2C" w14:textId="677AC5F8" w:rsidR="00CC6416" w:rsidRDefault="00CC6416" w:rsidP="000F71CD">
      <w:pPr>
        <w:pStyle w:val="ListParagraph"/>
        <w:autoSpaceDE w:val="0"/>
        <w:autoSpaceDN w:val="0"/>
        <w:adjustRightInd w:val="0"/>
        <w:spacing w:after="0" w:line="240" w:lineRule="auto"/>
        <w:ind w:left="1080"/>
        <w:rPr>
          <w:rFonts w:ascii="TimesNewRomanPS-ItalicMT" w:hAnsi="TimesNewRomanPS-ItalicMT" w:cs="TimesNewRomanPS-ItalicMT"/>
          <w:color w:val="000000"/>
          <w:kern w:val="0"/>
          <w:sz w:val="24"/>
          <w:szCs w:val="24"/>
        </w:rPr>
      </w:pPr>
      <w:r w:rsidRPr="000F71CD">
        <w:rPr>
          <w:rFonts w:ascii="TimesNewRomanPS-ItalicMT" w:hAnsi="TimesNewRomanPS-ItalicMT" w:cs="TimesNewRomanPS-ItalicMT"/>
          <w:color w:val="000000"/>
          <w:kern w:val="0"/>
          <w:sz w:val="24"/>
          <w:szCs w:val="24"/>
        </w:rPr>
        <w:t>TCS confirmed that the venue for TC58 will be in Jeju, Republic of Korea. A Circular Letter has been sent to Members presenting two possible date options for their consideration: March 10–13, 2026 (preferred by ROK) or February 23–27, 2026</w:t>
      </w:r>
      <w:r w:rsidR="00DB0A11" w:rsidRPr="000F71CD">
        <w:rPr>
          <w:rFonts w:ascii="TimesNewRomanPS-ItalicMT" w:hAnsi="TimesNewRomanPS-ItalicMT" w:cs="TimesNewRomanPS-ItalicMT"/>
          <w:color w:val="000000"/>
          <w:kern w:val="0"/>
          <w:sz w:val="24"/>
          <w:szCs w:val="24"/>
        </w:rPr>
        <w:t>.</w:t>
      </w:r>
    </w:p>
    <w:p w14:paraId="1BC10E00" w14:textId="77777777" w:rsidR="000F71CD" w:rsidRPr="000F71CD" w:rsidRDefault="000F71CD" w:rsidP="000F71CD">
      <w:pPr>
        <w:pStyle w:val="ListParagraph"/>
        <w:autoSpaceDE w:val="0"/>
        <w:autoSpaceDN w:val="0"/>
        <w:adjustRightInd w:val="0"/>
        <w:spacing w:after="0" w:line="240" w:lineRule="auto"/>
        <w:ind w:left="1080"/>
        <w:rPr>
          <w:rFonts w:ascii="TimesNewRomanPS-ItalicMT" w:hAnsi="TimesNewRomanPS-ItalicMT" w:cs="TimesNewRomanPS-ItalicMT"/>
          <w:color w:val="000000"/>
          <w:kern w:val="0"/>
          <w:sz w:val="24"/>
          <w:szCs w:val="24"/>
        </w:rPr>
      </w:pPr>
    </w:p>
    <w:p w14:paraId="3565CFBF" w14:textId="44B0FADF" w:rsidR="00CC6416" w:rsidRDefault="00DB0A11" w:rsidP="00CC6416">
      <w:pPr>
        <w:pStyle w:val="ListParagraph"/>
        <w:numPr>
          <w:ilvl w:val="0"/>
          <w:numId w:val="5"/>
        </w:numPr>
        <w:autoSpaceDE w:val="0"/>
        <w:autoSpaceDN w:val="0"/>
        <w:adjustRightInd w:val="0"/>
        <w:spacing w:after="0" w:line="240" w:lineRule="auto"/>
        <w:ind w:left="1080" w:hanging="720"/>
        <w:rPr>
          <w:rFonts w:ascii="TimesNewRomanPS-ItalicMT" w:hAnsi="TimesNewRomanPS-ItalicMT" w:cs="TimesNewRomanPS-ItalicMT"/>
          <w:i/>
          <w:iCs/>
          <w:color w:val="000000"/>
          <w:kern w:val="0"/>
          <w:sz w:val="24"/>
          <w:szCs w:val="24"/>
        </w:rPr>
      </w:pPr>
      <w:r>
        <w:rPr>
          <w:rFonts w:ascii="TimesNewRomanPS-ItalicMT" w:hAnsi="TimesNewRomanPS-ItalicMT" w:cs="TimesNewRomanPS-ItalicMT"/>
          <w:i/>
          <w:iCs/>
          <w:color w:val="000000"/>
          <w:kern w:val="0"/>
          <w:sz w:val="24"/>
          <w:szCs w:val="24"/>
        </w:rPr>
        <w:t>Other Business</w:t>
      </w:r>
    </w:p>
    <w:p w14:paraId="4EAE106B" w14:textId="3C724369" w:rsidR="00CC6416" w:rsidRDefault="00CC6416" w:rsidP="00DB0A11">
      <w:pPr>
        <w:pStyle w:val="ListParagraph"/>
        <w:numPr>
          <w:ilvl w:val="1"/>
          <w:numId w:val="5"/>
        </w:numPr>
        <w:autoSpaceDE w:val="0"/>
        <w:autoSpaceDN w:val="0"/>
        <w:adjustRightInd w:val="0"/>
        <w:spacing w:after="0" w:line="240" w:lineRule="auto"/>
        <w:rPr>
          <w:rFonts w:ascii="TimesNewRomanPS-ItalicMT" w:hAnsi="TimesNewRomanPS-ItalicMT" w:cs="TimesNewRomanPS-ItalicMT"/>
          <w:i/>
          <w:iCs/>
          <w:color w:val="000000"/>
          <w:kern w:val="0"/>
          <w:sz w:val="24"/>
          <w:szCs w:val="24"/>
        </w:rPr>
      </w:pPr>
      <w:r w:rsidRPr="00DB0A11">
        <w:rPr>
          <w:rFonts w:ascii="TimesNewRomanPS-ItalicMT" w:hAnsi="TimesNewRomanPS-ItalicMT" w:cs="TimesNewRomanPS-ItalicMT"/>
          <w:i/>
          <w:iCs/>
          <w:color w:val="000000"/>
          <w:kern w:val="0"/>
          <w:sz w:val="24"/>
          <w:szCs w:val="24"/>
        </w:rPr>
        <w:t>Results from the WMO 8th Advisory Group on Tropical Cyclone meeting (AG-TC8)</w:t>
      </w:r>
      <w:r w:rsidR="00DB0A11" w:rsidRPr="00DB0A11">
        <w:rPr>
          <w:rFonts w:ascii="TimesNewRomanPS-ItalicMT" w:hAnsi="TimesNewRomanPS-ItalicMT" w:cs="TimesNewRomanPS-ItalicMT"/>
          <w:i/>
          <w:iCs/>
          <w:color w:val="000000"/>
          <w:kern w:val="0"/>
          <w:sz w:val="24"/>
          <w:szCs w:val="24"/>
        </w:rPr>
        <w:t xml:space="preserve">.  </w:t>
      </w:r>
      <w:r w:rsidRPr="00DB0A11">
        <w:rPr>
          <w:rFonts w:ascii="TimesNewRomanPS-ItalicMT" w:hAnsi="TimesNewRomanPS-ItalicMT" w:cs="TimesNewRomanPS-ItalicMT"/>
          <w:color w:val="000000"/>
          <w:kern w:val="0"/>
          <w:sz w:val="24"/>
          <w:szCs w:val="24"/>
        </w:rPr>
        <w:t>Dr. Koji Ishihara, AWG Vice-Chair, updated the Working Group on key points from last week’s AG-TC-8 meeting.</w:t>
      </w:r>
      <w:r w:rsidRPr="00DB0A11">
        <w:rPr>
          <w:rFonts w:ascii="TimesNewRomanPS-ItalicMT" w:hAnsi="TimesNewRomanPS-ItalicMT" w:cs="TimesNewRomanPS-ItalicMT"/>
          <w:i/>
          <w:iCs/>
          <w:color w:val="000000"/>
          <w:kern w:val="0"/>
          <w:sz w:val="24"/>
          <w:szCs w:val="24"/>
        </w:rPr>
        <w:t xml:space="preserve"> </w:t>
      </w:r>
    </w:p>
    <w:p w14:paraId="70503730" w14:textId="107DEA8F" w:rsidR="00CC6416" w:rsidRPr="00DB0A11" w:rsidRDefault="00DB0A11" w:rsidP="00DB0A11">
      <w:pPr>
        <w:pStyle w:val="ListParagraph"/>
        <w:numPr>
          <w:ilvl w:val="1"/>
          <w:numId w:val="5"/>
        </w:numPr>
        <w:autoSpaceDE w:val="0"/>
        <w:autoSpaceDN w:val="0"/>
        <w:adjustRightInd w:val="0"/>
        <w:spacing w:after="0" w:line="240" w:lineRule="auto"/>
        <w:rPr>
          <w:rFonts w:ascii="TimesNewRomanPS-ItalicMT" w:hAnsi="TimesNewRomanPS-ItalicMT" w:cs="TimesNewRomanPS-ItalicMT"/>
          <w:i/>
          <w:iCs/>
          <w:color w:val="000000"/>
          <w:kern w:val="0"/>
          <w:sz w:val="24"/>
          <w:szCs w:val="24"/>
        </w:rPr>
      </w:pPr>
      <w:r w:rsidRPr="00DB0A11">
        <w:rPr>
          <w:rFonts w:ascii="TimesNewRomanPS-ItalicMT" w:hAnsi="TimesNewRomanPS-ItalicMT" w:cs="TimesNewRomanPS-ItalicMT"/>
          <w:i/>
          <w:iCs/>
          <w:color w:val="000000"/>
          <w:kern w:val="0"/>
          <w:sz w:val="24"/>
          <w:szCs w:val="24"/>
        </w:rPr>
        <w:t>P</w:t>
      </w:r>
      <w:r w:rsidR="00CC6416" w:rsidRPr="00DB0A11">
        <w:rPr>
          <w:rFonts w:ascii="TimesNewRomanPS-ItalicMT" w:hAnsi="TimesNewRomanPS-ItalicMT" w:cs="TimesNewRomanPS-ItalicMT"/>
          <w:i/>
          <w:iCs/>
          <w:color w:val="000000"/>
          <w:kern w:val="0"/>
          <w:sz w:val="24"/>
          <w:szCs w:val="24"/>
        </w:rPr>
        <w:t>reparation of TC60, TRCG Forum, and IWS22</w:t>
      </w:r>
      <w:r w:rsidRPr="00DB0A11">
        <w:rPr>
          <w:rFonts w:ascii="TimesNewRomanPS-ItalicMT" w:hAnsi="TimesNewRomanPS-ItalicMT" w:cs="TimesNewRomanPS-ItalicMT"/>
          <w:i/>
          <w:iCs/>
          <w:color w:val="000000"/>
          <w:kern w:val="0"/>
          <w:sz w:val="24"/>
          <w:szCs w:val="24"/>
        </w:rPr>
        <w:t xml:space="preserve">. </w:t>
      </w:r>
      <w:r w:rsidR="00CC6416" w:rsidRPr="00DB0A11">
        <w:rPr>
          <w:rFonts w:ascii="TimesNewRomanPS-ItalicMT" w:hAnsi="TimesNewRomanPS-ItalicMT" w:cs="TimesNewRomanPS-ItalicMT"/>
          <w:color w:val="000000"/>
          <w:kern w:val="0"/>
          <w:sz w:val="24"/>
          <w:szCs w:val="24"/>
        </w:rPr>
        <w:t xml:space="preserve">TCS presented </w:t>
      </w:r>
      <w:r w:rsidRPr="00DB0A11">
        <w:rPr>
          <w:rFonts w:ascii="TimesNewRomanPS-ItalicMT" w:hAnsi="TimesNewRomanPS-ItalicMT" w:cs="TimesNewRomanPS-ItalicMT"/>
          <w:color w:val="000000"/>
          <w:kern w:val="0"/>
          <w:sz w:val="24"/>
          <w:szCs w:val="24"/>
        </w:rPr>
        <w:t>a</w:t>
      </w:r>
      <w:r w:rsidR="00CC6416" w:rsidRPr="00DB0A11">
        <w:rPr>
          <w:rFonts w:ascii="TimesNewRomanPS-ItalicMT" w:hAnsi="TimesNewRomanPS-ItalicMT" w:cs="TimesNewRomanPS-ItalicMT"/>
          <w:color w:val="000000"/>
          <w:kern w:val="0"/>
          <w:sz w:val="24"/>
          <w:szCs w:val="24"/>
        </w:rPr>
        <w:t xml:space="preserve"> consideration </w:t>
      </w:r>
      <w:r w:rsidRPr="00DB0A11">
        <w:rPr>
          <w:rFonts w:ascii="TimesNewRomanPS-ItalicMT" w:hAnsi="TimesNewRomanPS-ItalicMT" w:cs="TimesNewRomanPS-ItalicMT"/>
          <w:color w:val="000000"/>
          <w:kern w:val="0"/>
          <w:sz w:val="24"/>
          <w:szCs w:val="24"/>
        </w:rPr>
        <w:t xml:space="preserve">for </w:t>
      </w:r>
      <w:r w:rsidR="00CC6416" w:rsidRPr="00DB0A11">
        <w:rPr>
          <w:rFonts w:ascii="TimesNewRomanPS-ItalicMT" w:hAnsi="TimesNewRomanPS-ItalicMT" w:cs="TimesNewRomanPS-ItalicMT"/>
          <w:color w:val="000000"/>
          <w:kern w:val="0"/>
          <w:sz w:val="24"/>
          <w:szCs w:val="24"/>
        </w:rPr>
        <w:t>the AWG</w:t>
      </w:r>
      <w:r w:rsidRPr="00DB0A11">
        <w:rPr>
          <w:rFonts w:ascii="TimesNewRomanPS-ItalicMT" w:hAnsi="TimesNewRomanPS-ItalicMT" w:cs="TimesNewRomanPS-ItalicMT"/>
          <w:color w:val="000000"/>
          <w:kern w:val="0"/>
          <w:sz w:val="24"/>
          <w:szCs w:val="24"/>
        </w:rPr>
        <w:t>.  Should the 5</w:t>
      </w:r>
      <w:r w:rsidRPr="00DB0A11">
        <w:rPr>
          <w:rFonts w:ascii="TimesNewRomanPS-ItalicMT" w:hAnsi="TimesNewRomanPS-ItalicMT" w:cs="TimesNewRomanPS-ItalicMT"/>
          <w:color w:val="000000"/>
          <w:kern w:val="0"/>
          <w:sz w:val="24"/>
          <w:szCs w:val="24"/>
          <w:vertAlign w:val="superscript"/>
        </w:rPr>
        <w:t>th</w:t>
      </w:r>
      <w:r w:rsidRPr="00DB0A11">
        <w:rPr>
          <w:rFonts w:ascii="TimesNewRomanPS-ItalicMT" w:hAnsi="TimesNewRomanPS-ItalicMT" w:cs="TimesNewRomanPS-ItalicMT"/>
          <w:color w:val="000000"/>
          <w:kern w:val="0"/>
          <w:sz w:val="24"/>
          <w:szCs w:val="24"/>
        </w:rPr>
        <w:t xml:space="preserve"> TRCG Forum be moved from IWS22 to the TC60 due to the anniversary celebration? </w:t>
      </w:r>
      <w:r w:rsidR="00CC6416" w:rsidRPr="00DB0A11">
        <w:rPr>
          <w:rFonts w:ascii="TimesNewRomanPS-ItalicMT" w:hAnsi="TimesNewRomanPS-ItalicMT" w:cs="TimesNewRomanPS-ItalicMT"/>
          <w:color w:val="000000"/>
          <w:kern w:val="0"/>
          <w:sz w:val="24"/>
          <w:szCs w:val="24"/>
        </w:rPr>
        <w:t>The Acting TRCG Chairperson, Mr. Choy, will consult with the TRCG members and report back</w:t>
      </w:r>
      <w:r w:rsidRPr="00DB0A11">
        <w:rPr>
          <w:rFonts w:ascii="TimesNewRomanPS-ItalicMT" w:hAnsi="TimesNewRomanPS-ItalicMT" w:cs="TimesNewRomanPS-ItalicMT"/>
          <w:color w:val="000000"/>
          <w:kern w:val="0"/>
          <w:sz w:val="24"/>
          <w:szCs w:val="24"/>
        </w:rPr>
        <w:t>.</w:t>
      </w:r>
    </w:p>
    <w:p w14:paraId="6A335BBC" w14:textId="017B805A" w:rsidR="00CC6416" w:rsidRPr="000F71CD" w:rsidRDefault="00CC6416" w:rsidP="00DB0A11">
      <w:pPr>
        <w:pStyle w:val="ListParagraph"/>
        <w:numPr>
          <w:ilvl w:val="1"/>
          <w:numId w:val="5"/>
        </w:numPr>
        <w:autoSpaceDE w:val="0"/>
        <w:autoSpaceDN w:val="0"/>
        <w:adjustRightInd w:val="0"/>
        <w:spacing w:after="0" w:line="240" w:lineRule="auto"/>
        <w:rPr>
          <w:rFonts w:ascii="TimesNewRomanPS-ItalicMT" w:hAnsi="TimesNewRomanPS-ItalicMT" w:cs="TimesNewRomanPS-ItalicMT"/>
          <w:i/>
          <w:iCs/>
          <w:color w:val="000000"/>
          <w:kern w:val="0"/>
          <w:sz w:val="24"/>
          <w:szCs w:val="24"/>
        </w:rPr>
      </w:pPr>
      <w:r w:rsidRPr="00DB0A11">
        <w:rPr>
          <w:rFonts w:ascii="TimesNewRomanPS-ItalicMT" w:hAnsi="TimesNewRomanPS-ItalicMT" w:cs="TimesNewRomanPS-ItalicMT"/>
          <w:i/>
          <w:iCs/>
          <w:color w:val="000000"/>
          <w:kern w:val="0"/>
          <w:sz w:val="24"/>
          <w:szCs w:val="24"/>
        </w:rPr>
        <w:t>PAGASA seeking support for developing a Tropical Cyclone Research Center</w:t>
      </w:r>
      <w:r w:rsidR="00DB0A11">
        <w:rPr>
          <w:rFonts w:ascii="TimesNewRomanPS-ItalicMT" w:hAnsi="TimesNewRomanPS-ItalicMT" w:cs="TimesNewRomanPS-ItalicMT"/>
          <w:i/>
          <w:iCs/>
          <w:color w:val="000000"/>
          <w:kern w:val="0"/>
          <w:sz w:val="24"/>
          <w:szCs w:val="24"/>
        </w:rPr>
        <w:t xml:space="preserve">.  </w:t>
      </w:r>
      <w:r w:rsidRPr="00DB0A11">
        <w:rPr>
          <w:rFonts w:ascii="TimesNewRomanPS-ItalicMT" w:hAnsi="TimesNewRomanPS-ItalicMT" w:cs="TimesNewRomanPS-ItalicMT"/>
          <w:color w:val="000000"/>
          <w:kern w:val="0"/>
          <w:sz w:val="24"/>
          <w:szCs w:val="24"/>
        </w:rPr>
        <w:t>Mr. Marcelino Villafuerte, Deputy-Administrator of PAGASA, requested that the Typhoon Committee provide a letter of support for PAGASA’s plan to establish a Tropical Cyclone Research Center. The AWG noted that, given their extensive work in developing the agreement with AP-TCRC, this could serve as a useful reference for PAGASA. The AWG agreed that the AWG Chairperson, together with the TCS, will draft a letter of recommended support for the Deputy-Administrator, PAGASA and Vice-Chairperson to sign and present to PAGASA. Full endorsement of this letter will be requested at TC58.</w:t>
      </w:r>
    </w:p>
    <w:p w14:paraId="17C710C1" w14:textId="498749AC" w:rsidR="00CC6416" w:rsidRPr="000F71CD" w:rsidRDefault="00CC6416" w:rsidP="000F71CD">
      <w:pPr>
        <w:pStyle w:val="ListParagraph"/>
        <w:numPr>
          <w:ilvl w:val="1"/>
          <w:numId w:val="5"/>
        </w:numPr>
        <w:autoSpaceDE w:val="0"/>
        <w:autoSpaceDN w:val="0"/>
        <w:adjustRightInd w:val="0"/>
        <w:spacing w:after="0" w:line="240" w:lineRule="auto"/>
        <w:rPr>
          <w:rFonts w:ascii="TimesNewRomanPS-ItalicMT" w:hAnsi="TimesNewRomanPS-ItalicMT" w:cs="TimesNewRomanPS-ItalicMT"/>
          <w:i/>
          <w:iCs/>
          <w:color w:val="000000"/>
          <w:kern w:val="0"/>
          <w:sz w:val="24"/>
          <w:szCs w:val="24"/>
        </w:rPr>
      </w:pPr>
      <w:r w:rsidRPr="000F71CD">
        <w:rPr>
          <w:rFonts w:ascii="TimesNewRomanPS-ItalicMT" w:hAnsi="TimesNewRomanPS-ItalicMT" w:cs="TimesNewRomanPS-ItalicMT"/>
          <w:i/>
          <w:iCs/>
          <w:color w:val="000000"/>
          <w:kern w:val="0"/>
          <w:sz w:val="24"/>
          <w:szCs w:val="24"/>
        </w:rPr>
        <w:t>WMO Regional Training Center Nanjing Agreement Update</w:t>
      </w:r>
      <w:r w:rsidR="000F71CD">
        <w:rPr>
          <w:rFonts w:ascii="TimesNewRomanPS-ItalicMT" w:hAnsi="TimesNewRomanPS-ItalicMT" w:cs="TimesNewRomanPS-ItalicMT"/>
          <w:i/>
          <w:iCs/>
          <w:color w:val="000000"/>
          <w:kern w:val="0"/>
          <w:sz w:val="24"/>
          <w:szCs w:val="24"/>
        </w:rPr>
        <w:t xml:space="preserve">.  </w:t>
      </w:r>
      <w:r w:rsidR="000F71CD" w:rsidRPr="000F71CD">
        <w:rPr>
          <w:rFonts w:ascii="TimesNewRomanPS-ItalicMT" w:hAnsi="TimesNewRomanPS-ItalicMT" w:cs="TimesNewRomanPS-ItalicMT"/>
          <w:color w:val="000000"/>
          <w:kern w:val="0"/>
          <w:sz w:val="24"/>
          <w:szCs w:val="24"/>
        </w:rPr>
        <w:t>TCS informed the AWG that the</w:t>
      </w:r>
      <w:r w:rsidRPr="000F71CD">
        <w:rPr>
          <w:rFonts w:ascii="TimesNewRomanPS-ItalicMT" w:hAnsi="TimesNewRomanPS-ItalicMT" w:cs="TimesNewRomanPS-ItalicMT"/>
          <w:color w:val="000000"/>
          <w:kern w:val="0"/>
          <w:sz w:val="24"/>
          <w:szCs w:val="24"/>
        </w:rPr>
        <w:t xml:space="preserve"> WMO RTC Nanjing now seeks to update th</w:t>
      </w:r>
      <w:r w:rsidR="000F71CD" w:rsidRPr="000F71CD">
        <w:rPr>
          <w:rFonts w:ascii="TimesNewRomanPS-ItalicMT" w:hAnsi="TimesNewRomanPS-ItalicMT" w:cs="TimesNewRomanPS-ItalicMT"/>
          <w:color w:val="000000"/>
          <w:kern w:val="0"/>
          <w:sz w:val="24"/>
          <w:szCs w:val="24"/>
        </w:rPr>
        <w:t>eir</w:t>
      </w:r>
      <w:r w:rsidRPr="000F71CD">
        <w:rPr>
          <w:rFonts w:ascii="TimesNewRomanPS-ItalicMT" w:hAnsi="TimesNewRomanPS-ItalicMT" w:cs="TimesNewRomanPS-ItalicMT"/>
          <w:color w:val="000000"/>
          <w:kern w:val="0"/>
          <w:sz w:val="24"/>
          <w:szCs w:val="24"/>
        </w:rPr>
        <w:t xml:space="preserve"> agreement to offer academic education to TC members based on the original terms. Members of the AWG expressed support, considering the revised agreement beneficial for member capacity building. However, Mr. Yu Jun of the WMO pointed out that the current agreement was signed by WMO RTC–Nanjing, and thus, any updates must be approved by WMO in accordance with its regulations. Mr. Yu will consult with WMO to clarify the appropriate framework and report back to the AWG.</w:t>
      </w:r>
    </w:p>
    <w:p w14:paraId="3CCABACB" w14:textId="37EF516D" w:rsidR="00CC6416" w:rsidRPr="001872A0" w:rsidRDefault="00CC6416" w:rsidP="001872A0">
      <w:pPr>
        <w:pStyle w:val="ListParagraph"/>
        <w:autoSpaceDE w:val="0"/>
        <w:autoSpaceDN w:val="0"/>
        <w:adjustRightInd w:val="0"/>
        <w:spacing w:after="0" w:line="240" w:lineRule="auto"/>
        <w:ind w:left="1080"/>
        <w:rPr>
          <w:rFonts w:ascii="TimesNewRomanPS-ItalicMT" w:hAnsi="TimesNewRomanPS-ItalicMT" w:cs="TimesNewRomanPS-ItalicMT"/>
          <w:i/>
          <w:iCs/>
          <w:color w:val="000000"/>
          <w:kern w:val="0"/>
          <w:sz w:val="24"/>
          <w:szCs w:val="24"/>
        </w:rPr>
      </w:pPr>
    </w:p>
    <w:p w14:paraId="79539256" w14:textId="074954D0" w:rsidR="00D64558" w:rsidRPr="001872A0" w:rsidRDefault="00D64558" w:rsidP="001872A0">
      <w:pPr>
        <w:autoSpaceDE w:val="0"/>
        <w:autoSpaceDN w:val="0"/>
        <w:adjustRightInd w:val="0"/>
        <w:spacing w:after="0" w:line="240" w:lineRule="auto"/>
        <w:ind w:left="630" w:hanging="630"/>
        <w:rPr>
          <w:rFonts w:ascii="TimesNewRomanPS-BoldMT" w:hAnsi="TimesNewRomanPS-BoldMT" w:cs="TimesNewRomanPS-BoldMT"/>
          <w:b/>
          <w:bCs/>
          <w:color w:val="000000"/>
          <w:kern w:val="0"/>
          <w:sz w:val="24"/>
          <w:szCs w:val="24"/>
        </w:rPr>
      </w:pPr>
      <w:r w:rsidRPr="001872A0">
        <w:rPr>
          <w:rFonts w:ascii="TimesNewRomanPS-BoldMT" w:hAnsi="TimesNewRomanPS-BoldMT" w:cs="TimesNewRomanPS-BoldMT"/>
          <w:b/>
          <w:bCs/>
          <w:color w:val="000000"/>
          <w:kern w:val="0"/>
          <w:sz w:val="24"/>
          <w:szCs w:val="24"/>
        </w:rPr>
        <w:t xml:space="preserve">3.3 </w:t>
      </w:r>
      <w:r w:rsidR="001872A0">
        <w:rPr>
          <w:rFonts w:ascii="TimesNewRomanPS-BoldMT" w:hAnsi="TimesNewRomanPS-BoldMT" w:cs="TimesNewRomanPS-BoldMT"/>
          <w:b/>
          <w:bCs/>
          <w:color w:val="000000"/>
          <w:kern w:val="0"/>
          <w:sz w:val="24"/>
          <w:szCs w:val="24"/>
        </w:rPr>
        <w:tab/>
      </w:r>
      <w:r w:rsidRPr="001872A0">
        <w:rPr>
          <w:rFonts w:ascii="TimesNewRomanPS-BoldMT" w:hAnsi="TimesNewRomanPS-BoldMT" w:cs="TimesNewRomanPS-BoldMT"/>
          <w:b/>
          <w:bCs/>
          <w:color w:val="000000"/>
          <w:kern w:val="0"/>
          <w:sz w:val="24"/>
          <w:szCs w:val="24"/>
        </w:rPr>
        <w:t>AWG Online Meetings on 2</w:t>
      </w:r>
      <w:r w:rsidR="001872A0">
        <w:rPr>
          <w:rFonts w:ascii="TimesNewRomanPS-BoldMT" w:hAnsi="TimesNewRomanPS-BoldMT" w:cs="TimesNewRomanPS-BoldMT"/>
          <w:b/>
          <w:bCs/>
          <w:color w:val="000000"/>
          <w:kern w:val="0"/>
          <w:sz w:val="24"/>
          <w:szCs w:val="24"/>
        </w:rPr>
        <w:t>8</w:t>
      </w:r>
      <w:r w:rsidRPr="001872A0">
        <w:rPr>
          <w:rFonts w:ascii="TimesNewRomanPS-BoldMT" w:hAnsi="TimesNewRomanPS-BoldMT" w:cs="TimesNewRomanPS-BoldMT"/>
          <w:b/>
          <w:bCs/>
          <w:color w:val="000000"/>
          <w:kern w:val="0"/>
          <w:sz w:val="24"/>
          <w:szCs w:val="24"/>
        </w:rPr>
        <w:t xml:space="preserve"> October 202</w:t>
      </w:r>
      <w:r w:rsidR="001872A0">
        <w:rPr>
          <w:rFonts w:ascii="TimesNewRomanPS-BoldMT" w:hAnsi="TimesNewRomanPS-BoldMT" w:cs="TimesNewRomanPS-BoldMT"/>
          <w:b/>
          <w:bCs/>
          <w:color w:val="000000"/>
          <w:kern w:val="0"/>
          <w:sz w:val="24"/>
          <w:szCs w:val="24"/>
        </w:rPr>
        <w:t>5</w:t>
      </w:r>
    </w:p>
    <w:p w14:paraId="13C1E86F" w14:textId="77777777" w:rsidR="001872A0" w:rsidRDefault="001872A0" w:rsidP="00D64558">
      <w:pPr>
        <w:autoSpaceDE w:val="0"/>
        <w:autoSpaceDN w:val="0"/>
        <w:adjustRightInd w:val="0"/>
        <w:spacing w:after="0" w:line="240" w:lineRule="auto"/>
        <w:rPr>
          <w:rFonts w:ascii="TimesNewRomanPSMT" w:hAnsi="TimesNewRomanPSMT" w:cs="TimesNewRomanPSMT"/>
          <w:color w:val="000000"/>
          <w:kern w:val="0"/>
          <w:sz w:val="24"/>
          <w:szCs w:val="24"/>
        </w:rPr>
      </w:pPr>
    </w:p>
    <w:p w14:paraId="129CBF6A" w14:textId="47AEFF2C" w:rsidR="001872A0" w:rsidRDefault="00D64558" w:rsidP="001872A0">
      <w:pPr>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AWG conducted an online meeting on 2</w:t>
      </w:r>
      <w:r w:rsidR="001872A0">
        <w:rPr>
          <w:rFonts w:ascii="TimesNewRomanPSMT" w:hAnsi="TimesNewRomanPSMT" w:cs="TimesNewRomanPSMT"/>
          <w:color w:val="000000"/>
          <w:kern w:val="0"/>
          <w:sz w:val="24"/>
          <w:szCs w:val="24"/>
        </w:rPr>
        <w:t>8</w:t>
      </w:r>
      <w:r>
        <w:rPr>
          <w:rFonts w:ascii="TimesNewRomanPSMT" w:hAnsi="TimesNewRomanPSMT" w:cs="TimesNewRomanPSMT"/>
          <w:color w:val="000000"/>
          <w:kern w:val="0"/>
          <w:sz w:val="24"/>
          <w:szCs w:val="24"/>
        </w:rPr>
        <w:t xml:space="preserve"> October 202</w:t>
      </w:r>
      <w:r w:rsidR="001872A0">
        <w:rPr>
          <w:rFonts w:ascii="TimesNewRomanPSMT" w:hAnsi="TimesNewRomanPSMT" w:cs="TimesNewRomanPSMT"/>
          <w:color w:val="000000"/>
          <w:kern w:val="0"/>
          <w:sz w:val="24"/>
          <w:szCs w:val="24"/>
        </w:rPr>
        <w:t>5</w:t>
      </w:r>
      <w:r>
        <w:rPr>
          <w:rFonts w:ascii="TimesNewRomanPSMT" w:hAnsi="TimesNewRomanPSMT" w:cs="TimesNewRomanPSMT"/>
          <w:color w:val="000000"/>
          <w:kern w:val="0"/>
          <w:sz w:val="24"/>
          <w:szCs w:val="24"/>
        </w:rPr>
        <w:t xml:space="preserve"> to continue discuss</w:t>
      </w:r>
      <w:r w:rsidR="001872A0">
        <w:rPr>
          <w:rFonts w:ascii="TimesNewRomanPSMT" w:hAnsi="TimesNewRomanPSMT" w:cs="TimesNewRomanPSMT"/>
          <w:color w:val="000000"/>
          <w:kern w:val="0"/>
          <w:sz w:val="24"/>
          <w:szCs w:val="24"/>
        </w:rPr>
        <w:t xml:space="preserve">ions </w:t>
      </w:r>
      <w:r w:rsidR="001872A0" w:rsidRPr="001872A0">
        <w:rPr>
          <w:rFonts w:ascii="TimesNewRomanPSMT" w:hAnsi="TimesNewRomanPSMT" w:cs="TimesNewRomanPSMT"/>
          <w:color w:val="000000"/>
          <w:kern w:val="0"/>
          <w:sz w:val="24"/>
          <w:szCs w:val="24"/>
        </w:rPr>
        <w:t>of key issues</w:t>
      </w:r>
      <w:r w:rsidR="001872A0">
        <w:rPr>
          <w:rFonts w:ascii="TimesNewRomanPSMT" w:hAnsi="TimesNewRomanPSMT" w:cs="TimesNewRomanPSMT"/>
          <w:color w:val="000000"/>
          <w:kern w:val="0"/>
          <w:sz w:val="24"/>
          <w:szCs w:val="24"/>
        </w:rPr>
        <w:t xml:space="preserve">, which </w:t>
      </w:r>
      <w:r w:rsidR="001872A0" w:rsidRPr="001872A0">
        <w:rPr>
          <w:rFonts w:ascii="TimesNewRomanPSMT" w:hAnsi="TimesNewRomanPSMT" w:cs="TimesNewRomanPSMT"/>
          <w:color w:val="000000"/>
          <w:kern w:val="0"/>
          <w:sz w:val="24"/>
          <w:szCs w:val="24"/>
        </w:rPr>
        <w:t>are summarized as follows:</w:t>
      </w:r>
    </w:p>
    <w:p w14:paraId="10FC0532" w14:textId="77777777" w:rsidR="001872A0" w:rsidRDefault="001872A0" w:rsidP="001872A0">
      <w:pPr>
        <w:autoSpaceDE w:val="0"/>
        <w:autoSpaceDN w:val="0"/>
        <w:adjustRightInd w:val="0"/>
        <w:spacing w:after="0" w:line="240" w:lineRule="auto"/>
        <w:rPr>
          <w:rFonts w:ascii="TimesNewRomanPSMT" w:hAnsi="TimesNewRomanPSMT" w:cs="TimesNewRomanPSMT"/>
          <w:color w:val="000000"/>
          <w:kern w:val="0"/>
          <w:sz w:val="24"/>
          <w:szCs w:val="24"/>
        </w:rPr>
      </w:pPr>
    </w:p>
    <w:p w14:paraId="231B3C05" w14:textId="244292AC" w:rsidR="001872A0" w:rsidRPr="001872A0" w:rsidRDefault="001872A0" w:rsidP="001872A0">
      <w:pPr>
        <w:pStyle w:val="ListParagraph"/>
        <w:numPr>
          <w:ilvl w:val="0"/>
          <w:numId w:val="7"/>
        </w:numPr>
        <w:autoSpaceDE w:val="0"/>
        <w:autoSpaceDN w:val="0"/>
        <w:adjustRightInd w:val="0"/>
        <w:spacing w:after="0" w:line="240" w:lineRule="auto"/>
        <w:rPr>
          <w:rFonts w:ascii="TimesNewRomanPSMT" w:hAnsi="TimesNewRomanPSMT" w:cs="TimesNewRomanPSMT"/>
          <w:i/>
          <w:iCs/>
          <w:color w:val="000000"/>
          <w:kern w:val="0"/>
          <w:sz w:val="24"/>
          <w:szCs w:val="24"/>
        </w:rPr>
      </w:pPr>
      <w:r w:rsidRPr="001872A0">
        <w:rPr>
          <w:rFonts w:ascii="TimesNewRomanPSMT" w:hAnsi="TimesNewRomanPSMT" w:cs="TimesNewRomanPSMT"/>
          <w:i/>
          <w:iCs/>
          <w:color w:val="000000"/>
          <w:kern w:val="0"/>
          <w:sz w:val="24"/>
          <w:szCs w:val="24"/>
        </w:rPr>
        <w:t>Arrangements of the 20</w:t>
      </w:r>
      <w:r w:rsidRPr="001872A0">
        <w:rPr>
          <w:rFonts w:ascii="TimesNewRomanPSMT" w:hAnsi="TimesNewRomanPSMT" w:cs="TimesNewRomanPSMT"/>
          <w:i/>
          <w:iCs/>
          <w:color w:val="000000"/>
          <w:kern w:val="0"/>
          <w:sz w:val="24"/>
          <w:szCs w:val="24"/>
          <w:vertAlign w:val="superscript"/>
        </w:rPr>
        <w:t>th</w:t>
      </w:r>
      <w:r>
        <w:rPr>
          <w:rFonts w:ascii="TimesNewRomanPSMT" w:hAnsi="TimesNewRomanPSMT" w:cs="TimesNewRomanPSMT"/>
          <w:i/>
          <w:iCs/>
          <w:color w:val="000000"/>
          <w:kern w:val="0"/>
          <w:sz w:val="24"/>
          <w:szCs w:val="24"/>
        </w:rPr>
        <w:t xml:space="preserve"> </w:t>
      </w:r>
      <w:r w:rsidRPr="001872A0">
        <w:rPr>
          <w:rFonts w:ascii="TimesNewRomanPSMT" w:hAnsi="TimesNewRomanPSMT" w:cs="TimesNewRomanPSMT"/>
          <w:i/>
          <w:iCs/>
          <w:color w:val="000000"/>
          <w:kern w:val="0"/>
          <w:sz w:val="24"/>
          <w:szCs w:val="24"/>
        </w:rPr>
        <w:t>Integrated Workshop/High-Level Forum</w:t>
      </w:r>
    </w:p>
    <w:p w14:paraId="00B84FB4" w14:textId="26C50C65" w:rsidR="001872A0" w:rsidRDefault="001872A0" w:rsidP="001872A0">
      <w:pPr>
        <w:pStyle w:val="ListParagraph"/>
        <w:autoSpaceDE w:val="0"/>
        <w:autoSpaceDN w:val="0"/>
        <w:adjustRightInd w:val="0"/>
        <w:spacing w:after="0" w:line="240" w:lineRule="auto"/>
        <w:rPr>
          <w:rFonts w:ascii="TimesNewRomanPSMT" w:hAnsi="TimesNewRomanPSMT" w:cs="TimesNewRomanPSMT"/>
          <w:color w:val="000000"/>
          <w:kern w:val="0"/>
          <w:sz w:val="24"/>
          <w:szCs w:val="24"/>
        </w:rPr>
      </w:pPr>
      <w:r w:rsidRPr="001872A0">
        <w:rPr>
          <w:rFonts w:ascii="TimesNewRomanPSMT" w:hAnsi="TimesNewRomanPSMT" w:cs="TimesNewRomanPSMT"/>
          <w:color w:val="000000"/>
          <w:kern w:val="0"/>
          <w:sz w:val="24"/>
          <w:szCs w:val="24"/>
        </w:rPr>
        <w:t xml:space="preserve">TCS briefed the AWG on the updated </w:t>
      </w:r>
      <w:proofErr w:type="spellStart"/>
      <w:r w:rsidRPr="001872A0">
        <w:rPr>
          <w:rFonts w:ascii="TimesNewRomanPSMT" w:hAnsi="TimesNewRomanPSMT" w:cs="TimesNewRomanPSMT"/>
          <w:color w:val="000000"/>
          <w:kern w:val="0"/>
          <w:sz w:val="24"/>
          <w:szCs w:val="24"/>
        </w:rPr>
        <w:t>programme</w:t>
      </w:r>
      <w:proofErr w:type="spellEnd"/>
      <w:r w:rsidRPr="001872A0">
        <w:rPr>
          <w:rFonts w:ascii="TimesNewRomanPSMT" w:hAnsi="TimesNewRomanPSMT" w:cs="TimesNewRomanPSMT"/>
          <w:color w:val="000000"/>
          <w:kern w:val="0"/>
          <w:sz w:val="24"/>
          <w:szCs w:val="24"/>
        </w:rPr>
        <w:t xml:space="preserve"> and arrangements for the 20</w:t>
      </w:r>
      <w:r w:rsidRPr="001872A0">
        <w:rPr>
          <w:rFonts w:ascii="TimesNewRomanPSMT" w:hAnsi="TimesNewRomanPSMT" w:cs="TimesNewRomanPSMT"/>
          <w:color w:val="000000"/>
          <w:kern w:val="0"/>
          <w:sz w:val="24"/>
          <w:szCs w:val="24"/>
          <w:vertAlign w:val="superscript"/>
        </w:rPr>
        <w:t>th</w:t>
      </w:r>
      <w:r>
        <w:rPr>
          <w:rFonts w:ascii="TimesNewRomanPSMT" w:hAnsi="TimesNewRomanPSMT" w:cs="TimesNewRomanPSMT"/>
          <w:color w:val="000000"/>
          <w:kern w:val="0"/>
          <w:sz w:val="24"/>
          <w:szCs w:val="24"/>
        </w:rPr>
        <w:t xml:space="preserve"> </w:t>
      </w:r>
      <w:r w:rsidRPr="001872A0">
        <w:rPr>
          <w:rFonts w:ascii="TimesNewRomanPSMT" w:hAnsi="TimesNewRomanPSMT" w:cs="TimesNewRomanPSMT"/>
          <w:color w:val="000000"/>
          <w:kern w:val="0"/>
          <w:sz w:val="24"/>
          <w:szCs w:val="24"/>
        </w:rPr>
        <w:t>Integrated Workshop (IWS) and High-Level Forum (HLF) to be held in Macao, China, from 02 to 05 December 2025. DSMG</w:t>
      </w:r>
      <w:r>
        <w:rPr>
          <w:rFonts w:ascii="TimesNewRomanPSMT" w:hAnsi="TimesNewRomanPSMT" w:cs="TimesNewRomanPSMT"/>
          <w:color w:val="000000"/>
          <w:kern w:val="0"/>
          <w:sz w:val="24"/>
          <w:szCs w:val="24"/>
        </w:rPr>
        <w:t xml:space="preserve"> </w:t>
      </w:r>
      <w:r w:rsidRPr="001872A0">
        <w:rPr>
          <w:rFonts w:ascii="TimesNewRomanPSMT" w:hAnsi="TimesNewRomanPSMT" w:cs="TimesNewRomanPSMT"/>
          <w:color w:val="000000"/>
          <w:kern w:val="0"/>
          <w:sz w:val="24"/>
          <w:szCs w:val="24"/>
        </w:rPr>
        <w:t>presented the proposed arrangements for the HLF, including three structural options.</w:t>
      </w:r>
      <w:r>
        <w:rPr>
          <w:rFonts w:ascii="TimesNewRomanPSMT" w:hAnsi="TimesNewRomanPSMT" w:cs="TimesNewRomanPSMT"/>
          <w:color w:val="000000"/>
          <w:kern w:val="0"/>
          <w:sz w:val="24"/>
          <w:szCs w:val="24"/>
        </w:rPr>
        <w:t xml:space="preserve">  </w:t>
      </w:r>
      <w:r w:rsidRPr="001872A0">
        <w:rPr>
          <w:rFonts w:ascii="TimesNewRomanPSMT" w:hAnsi="TimesNewRomanPSMT" w:cs="TimesNewRomanPSMT"/>
          <w:color w:val="000000"/>
          <w:kern w:val="0"/>
          <w:sz w:val="24"/>
          <w:szCs w:val="24"/>
        </w:rPr>
        <w:t>The AWG discussed the options</w:t>
      </w:r>
      <w:r>
        <w:rPr>
          <w:rFonts w:ascii="TimesNewRomanPSMT" w:hAnsi="TimesNewRomanPSMT" w:cs="TimesNewRomanPSMT"/>
          <w:color w:val="000000"/>
          <w:kern w:val="0"/>
          <w:sz w:val="24"/>
          <w:szCs w:val="24"/>
        </w:rPr>
        <w:t xml:space="preserve">. The AWG discussed </w:t>
      </w:r>
      <w:r>
        <w:rPr>
          <w:rFonts w:ascii="TimesNewRomanPSMT" w:hAnsi="TimesNewRomanPSMT" w:cs="TimesNewRomanPSMT"/>
          <w:color w:val="000000"/>
          <w:kern w:val="0"/>
          <w:sz w:val="24"/>
          <w:szCs w:val="24"/>
        </w:rPr>
        <w:lastRenderedPageBreak/>
        <w:t xml:space="preserve">the </w:t>
      </w:r>
      <w:r w:rsidRPr="001872A0">
        <w:rPr>
          <w:rFonts w:ascii="TimesNewRomanPSMT" w:hAnsi="TimesNewRomanPSMT" w:cs="TimesNewRomanPSMT"/>
          <w:color w:val="000000"/>
          <w:kern w:val="0"/>
          <w:sz w:val="24"/>
          <w:szCs w:val="24"/>
        </w:rPr>
        <w:t>Joint Statement to be presented at the HLF</w:t>
      </w:r>
      <w:r>
        <w:rPr>
          <w:rFonts w:ascii="TimesNewRomanPSMT" w:hAnsi="TimesNewRomanPSMT" w:cs="TimesNewRomanPSMT"/>
          <w:color w:val="000000"/>
          <w:kern w:val="0"/>
          <w:sz w:val="24"/>
          <w:szCs w:val="24"/>
        </w:rPr>
        <w:t>.  The AWG Chair will</w:t>
      </w:r>
      <w:r w:rsidRPr="001872A0">
        <w:rPr>
          <w:rFonts w:ascii="TimesNewRomanPSMT" w:hAnsi="TimesNewRomanPSMT" w:cs="TimesNewRomanPSMT"/>
          <w:color w:val="000000"/>
          <w:kern w:val="0"/>
          <w:sz w:val="24"/>
          <w:szCs w:val="24"/>
        </w:rPr>
        <w:t xml:space="preserve"> </w:t>
      </w:r>
      <w:proofErr w:type="gramStart"/>
      <w:r w:rsidRPr="001872A0">
        <w:rPr>
          <w:rFonts w:ascii="TimesNewRomanPSMT" w:hAnsi="TimesNewRomanPSMT" w:cs="TimesNewRomanPSMT"/>
          <w:color w:val="000000"/>
          <w:kern w:val="0"/>
          <w:sz w:val="24"/>
          <w:szCs w:val="24"/>
        </w:rPr>
        <w:t>revised</w:t>
      </w:r>
      <w:proofErr w:type="gramEnd"/>
      <w:r w:rsidRPr="001872A0">
        <w:rPr>
          <w:rFonts w:ascii="TimesNewRomanPSMT" w:hAnsi="TimesNewRomanPSMT" w:cs="TimesNewRomanPSMT"/>
          <w:color w:val="000000"/>
          <w:kern w:val="0"/>
          <w:sz w:val="24"/>
          <w:szCs w:val="24"/>
        </w:rPr>
        <w:t xml:space="preserve"> draft </w:t>
      </w:r>
      <w:r>
        <w:rPr>
          <w:rFonts w:ascii="TimesNewRomanPSMT" w:hAnsi="TimesNewRomanPSMT" w:cs="TimesNewRomanPSMT"/>
          <w:color w:val="000000"/>
          <w:kern w:val="0"/>
          <w:sz w:val="24"/>
          <w:szCs w:val="24"/>
        </w:rPr>
        <w:t xml:space="preserve">based on input from Members </w:t>
      </w:r>
      <w:r w:rsidRPr="001872A0">
        <w:rPr>
          <w:rFonts w:ascii="TimesNewRomanPSMT" w:hAnsi="TimesNewRomanPSMT" w:cs="TimesNewRomanPSMT"/>
          <w:color w:val="000000"/>
          <w:kern w:val="0"/>
          <w:sz w:val="24"/>
          <w:szCs w:val="24"/>
        </w:rPr>
        <w:t>and circulate it to all Members for any further comments ahead of the IWS</w:t>
      </w:r>
      <w:r>
        <w:rPr>
          <w:rFonts w:ascii="TimesNewRomanPSMT" w:hAnsi="TimesNewRomanPSMT" w:cs="TimesNewRomanPSMT"/>
          <w:color w:val="000000"/>
          <w:kern w:val="0"/>
          <w:sz w:val="24"/>
          <w:szCs w:val="24"/>
        </w:rPr>
        <w:t>20</w:t>
      </w:r>
      <w:r w:rsidRPr="001872A0">
        <w:rPr>
          <w:rFonts w:ascii="TimesNewRomanPSMT" w:hAnsi="TimesNewRomanPSMT" w:cs="TimesNewRomanPSMT"/>
          <w:color w:val="000000"/>
          <w:kern w:val="0"/>
          <w:sz w:val="24"/>
          <w:szCs w:val="24"/>
        </w:rPr>
        <w:t>.</w:t>
      </w:r>
    </w:p>
    <w:p w14:paraId="4B0E9536" w14:textId="77777777" w:rsidR="001872A0" w:rsidRPr="001872A0" w:rsidRDefault="001872A0" w:rsidP="001872A0">
      <w:pPr>
        <w:pStyle w:val="ListParagraph"/>
        <w:autoSpaceDE w:val="0"/>
        <w:autoSpaceDN w:val="0"/>
        <w:adjustRightInd w:val="0"/>
        <w:spacing w:after="0" w:line="240" w:lineRule="auto"/>
        <w:rPr>
          <w:rFonts w:ascii="TimesNewRomanPSMT" w:hAnsi="TimesNewRomanPSMT" w:cs="TimesNewRomanPSMT"/>
          <w:color w:val="000000"/>
          <w:kern w:val="0"/>
          <w:sz w:val="24"/>
          <w:szCs w:val="24"/>
        </w:rPr>
      </w:pPr>
    </w:p>
    <w:p w14:paraId="1D8D15CE" w14:textId="31CA4784" w:rsidR="001872A0" w:rsidRPr="001872A0" w:rsidRDefault="001872A0" w:rsidP="001872A0">
      <w:pPr>
        <w:pStyle w:val="ListParagraph"/>
        <w:numPr>
          <w:ilvl w:val="0"/>
          <w:numId w:val="7"/>
        </w:numPr>
        <w:autoSpaceDE w:val="0"/>
        <w:autoSpaceDN w:val="0"/>
        <w:adjustRightInd w:val="0"/>
        <w:spacing w:after="0" w:line="240" w:lineRule="auto"/>
        <w:rPr>
          <w:rFonts w:ascii="TimesNewRomanPSMT" w:hAnsi="TimesNewRomanPSMT" w:cs="TimesNewRomanPSMT"/>
          <w:i/>
          <w:iCs/>
          <w:color w:val="000000"/>
          <w:kern w:val="0"/>
          <w:sz w:val="24"/>
          <w:szCs w:val="24"/>
        </w:rPr>
      </w:pPr>
      <w:r w:rsidRPr="001872A0">
        <w:rPr>
          <w:rFonts w:ascii="TimesNewRomanPSMT" w:hAnsi="TimesNewRomanPSMT" w:cs="TimesNewRomanPSMT"/>
          <w:i/>
          <w:iCs/>
          <w:color w:val="000000"/>
          <w:kern w:val="0"/>
          <w:sz w:val="24"/>
          <w:szCs w:val="24"/>
        </w:rPr>
        <w:t>Hosting of 21</w:t>
      </w:r>
      <w:r w:rsidRPr="001872A0">
        <w:rPr>
          <w:rFonts w:ascii="TimesNewRomanPSMT" w:hAnsi="TimesNewRomanPSMT" w:cs="TimesNewRomanPSMT"/>
          <w:i/>
          <w:iCs/>
          <w:color w:val="000000"/>
          <w:kern w:val="0"/>
          <w:sz w:val="24"/>
          <w:szCs w:val="24"/>
          <w:vertAlign w:val="superscript"/>
        </w:rPr>
        <w:t>s</w:t>
      </w:r>
      <w:r>
        <w:rPr>
          <w:rFonts w:ascii="TimesNewRomanPSMT" w:hAnsi="TimesNewRomanPSMT" w:cs="TimesNewRomanPSMT"/>
          <w:i/>
          <w:iCs/>
          <w:color w:val="000000"/>
          <w:kern w:val="0"/>
          <w:sz w:val="24"/>
          <w:szCs w:val="24"/>
          <w:vertAlign w:val="superscript"/>
        </w:rPr>
        <w:t>t</w:t>
      </w:r>
      <w:r>
        <w:rPr>
          <w:rFonts w:ascii="TimesNewRomanPSMT" w:hAnsi="TimesNewRomanPSMT" w:cs="TimesNewRomanPSMT"/>
          <w:i/>
          <w:iCs/>
          <w:color w:val="000000"/>
          <w:kern w:val="0"/>
          <w:sz w:val="24"/>
          <w:szCs w:val="24"/>
        </w:rPr>
        <w:t xml:space="preserve"> </w:t>
      </w:r>
      <w:r w:rsidRPr="001872A0">
        <w:rPr>
          <w:rFonts w:ascii="TimesNewRomanPSMT" w:hAnsi="TimesNewRomanPSMT" w:cs="TimesNewRomanPSMT"/>
          <w:i/>
          <w:iCs/>
          <w:color w:val="000000"/>
          <w:kern w:val="0"/>
          <w:sz w:val="24"/>
          <w:szCs w:val="24"/>
        </w:rPr>
        <w:t>IWS</w:t>
      </w:r>
    </w:p>
    <w:p w14:paraId="7C8E2B50" w14:textId="636A3C38" w:rsidR="001872A0" w:rsidRPr="005425CD" w:rsidRDefault="001872A0" w:rsidP="005425CD">
      <w:pPr>
        <w:pStyle w:val="ListParagraph"/>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 xml:space="preserve">TCS </w:t>
      </w:r>
      <w:r w:rsidRPr="001872A0">
        <w:rPr>
          <w:rFonts w:ascii="TimesNewRomanPSMT" w:hAnsi="TimesNewRomanPSMT" w:cs="TimesNewRomanPSMT"/>
          <w:color w:val="000000"/>
          <w:kern w:val="0"/>
          <w:sz w:val="24"/>
          <w:szCs w:val="24"/>
        </w:rPr>
        <w:t>reported on the scheduling conflict initially raised by ESCAP regarding the proposed dates for the 21</w:t>
      </w:r>
      <w:r w:rsidRPr="001872A0">
        <w:rPr>
          <w:rFonts w:ascii="TimesNewRomanPSMT" w:hAnsi="TimesNewRomanPSMT" w:cs="TimesNewRomanPSMT"/>
          <w:color w:val="000000"/>
          <w:kern w:val="0"/>
          <w:sz w:val="24"/>
          <w:szCs w:val="24"/>
          <w:vertAlign w:val="superscript"/>
        </w:rPr>
        <w:t>st</w:t>
      </w:r>
      <w:r>
        <w:rPr>
          <w:rFonts w:ascii="TimesNewRomanPSMT" w:hAnsi="TimesNewRomanPSMT" w:cs="TimesNewRomanPSMT"/>
          <w:color w:val="000000"/>
          <w:kern w:val="0"/>
          <w:sz w:val="24"/>
          <w:szCs w:val="24"/>
        </w:rPr>
        <w:t xml:space="preserve"> </w:t>
      </w:r>
      <w:r w:rsidRPr="001872A0">
        <w:rPr>
          <w:rFonts w:ascii="TimesNewRomanPSMT" w:hAnsi="TimesNewRomanPSMT" w:cs="TimesNewRomanPSMT"/>
          <w:color w:val="000000"/>
          <w:kern w:val="0"/>
          <w:sz w:val="24"/>
          <w:szCs w:val="24"/>
        </w:rPr>
        <w:t>Integrated Workshop (IWS). After consultation with Members, the new dates have been confirmed as 24–27 November 2026, to be held at the United Nations Conference Centre (UNCC), ESCAP, Bangkok, Thailand</w:t>
      </w:r>
      <w:r>
        <w:rPr>
          <w:rFonts w:ascii="TimesNewRomanPSMT" w:hAnsi="TimesNewRomanPSMT" w:cs="TimesNewRomanPSMT"/>
          <w:color w:val="000000"/>
          <w:kern w:val="0"/>
          <w:sz w:val="24"/>
          <w:szCs w:val="24"/>
        </w:rPr>
        <w:t>.</w:t>
      </w:r>
      <w:r w:rsidR="005425CD">
        <w:rPr>
          <w:rFonts w:ascii="TimesNewRomanPSMT" w:hAnsi="TimesNewRomanPSMT" w:cs="TimesNewRomanPSMT"/>
          <w:color w:val="000000"/>
          <w:kern w:val="0"/>
          <w:sz w:val="24"/>
          <w:szCs w:val="24"/>
        </w:rPr>
        <w:t xml:space="preserve">  </w:t>
      </w:r>
      <w:r w:rsidRPr="005425CD">
        <w:rPr>
          <w:rFonts w:ascii="TimesNewRomanPSMT" w:hAnsi="TimesNewRomanPSMT" w:cs="TimesNewRomanPSMT"/>
          <w:color w:val="000000"/>
          <w:kern w:val="0"/>
          <w:sz w:val="24"/>
          <w:szCs w:val="24"/>
        </w:rPr>
        <w:t>The China Meteorological Administration (CMA) expressed interest in hosting the 21</w:t>
      </w:r>
      <w:r w:rsidR="005425CD" w:rsidRPr="005425CD">
        <w:rPr>
          <w:rFonts w:ascii="TimesNewRomanPSMT" w:hAnsi="TimesNewRomanPSMT" w:cs="TimesNewRomanPSMT"/>
          <w:color w:val="000000"/>
          <w:kern w:val="0"/>
          <w:sz w:val="24"/>
          <w:szCs w:val="24"/>
          <w:vertAlign w:val="superscript"/>
        </w:rPr>
        <w:t>st</w:t>
      </w:r>
      <w:r w:rsidR="005425CD">
        <w:rPr>
          <w:rFonts w:ascii="TimesNewRomanPSMT" w:hAnsi="TimesNewRomanPSMT" w:cs="TimesNewRomanPSMT"/>
          <w:color w:val="000000"/>
          <w:kern w:val="0"/>
          <w:sz w:val="24"/>
          <w:szCs w:val="24"/>
        </w:rPr>
        <w:t xml:space="preserve"> </w:t>
      </w:r>
      <w:r w:rsidRPr="005425CD">
        <w:rPr>
          <w:rFonts w:ascii="TimesNewRomanPSMT" w:hAnsi="TimesNewRomanPSMT" w:cs="TimesNewRomanPSMT"/>
          <w:color w:val="000000"/>
          <w:kern w:val="0"/>
          <w:sz w:val="24"/>
          <w:szCs w:val="24"/>
        </w:rPr>
        <w:t>IWS in the Guangdong Province, China. The AWG requested that a formal letter of intent be submitted by China.</w:t>
      </w:r>
    </w:p>
    <w:p w14:paraId="752092D2" w14:textId="77777777" w:rsidR="001872A0" w:rsidRPr="001872A0" w:rsidRDefault="001872A0" w:rsidP="005425CD">
      <w:pPr>
        <w:pStyle w:val="ListParagraph"/>
        <w:autoSpaceDE w:val="0"/>
        <w:autoSpaceDN w:val="0"/>
        <w:adjustRightInd w:val="0"/>
        <w:spacing w:after="0" w:line="240" w:lineRule="auto"/>
        <w:rPr>
          <w:rFonts w:ascii="TimesNewRomanPSMT" w:hAnsi="TimesNewRomanPSMT" w:cs="TimesNewRomanPSMT"/>
          <w:color w:val="000000"/>
          <w:kern w:val="0"/>
          <w:sz w:val="24"/>
          <w:szCs w:val="24"/>
        </w:rPr>
      </w:pPr>
    </w:p>
    <w:p w14:paraId="7DAD7EBE" w14:textId="77777777" w:rsidR="001872A0" w:rsidRPr="005425CD" w:rsidRDefault="001872A0" w:rsidP="001872A0">
      <w:pPr>
        <w:pStyle w:val="ListParagraph"/>
        <w:numPr>
          <w:ilvl w:val="0"/>
          <w:numId w:val="7"/>
        </w:numPr>
        <w:autoSpaceDE w:val="0"/>
        <w:autoSpaceDN w:val="0"/>
        <w:adjustRightInd w:val="0"/>
        <w:spacing w:after="0" w:line="240" w:lineRule="auto"/>
        <w:rPr>
          <w:rFonts w:ascii="TimesNewRomanPSMT" w:hAnsi="TimesNewRomanPSMT" w:cs="TimesNewRomanPSMT"/>
          <w:i/>
          <w:iCs/>
          <w:color w:val="000000"/>
          <w:kern w:val="0"/>
          <w:sz w:val="24"/>
          <w:szCs w:val="24"/>
        </w:rPr>
      </w:pPr>
      <w:r w:rsidRPr="005425CD">
        <w:rPr>
          <w:rFonts w:ascii="TimesNewRomanPSMT" w:hAnsi="TimesNewRomanPSMT" w:cs="TimesNewRomanPSMT"/>
          <w:i/>
          <w:iCs/>
          <w:color w:val="000000"/>
          <w:kern w:val="0"/>
          <w:sz w:val="24"/>
          <w:szCs w:val="24"/>
        </w:rPr>
        <w:t>Progress on preparation of the Roving Seminar 2025</w:t>
      </w:r>
    </w:p>
    <w:p w14:paraId="03E433FE" w14:textId="5C04A41B" w:rsidR="001872A0" w:rsidRPr="001872A0" w:rsidRDefault="001872A0" w:rsidP="005425CD">
      <w:pPr>
        <w:pStyle w:val="ListParagraph"/>
        <w:autoSpaceDE w:val="0"/>
        <w:autoSpaceDN w:val="0"/>
        <w:adjustRightInd w:val="0"/>
        <w:spacing w:after="0" w:line="240" w:lineRule="auto"/>
        <w:rPr>
          <w:rFonts w:ascii="TimesNewRomanPSMT" w:hAnsi="TimesNewRomanPSMT" w:cs="TimesNewRomanPSMT"/>
          <w:color w:val="000000"/>
          <w:kern w:val="0"/>
          <w:sz w:val="24"/>
          <w:szCs w:val="24"/>
        </w:rPr>
      </w:pPr>
      <w:r w:rsidRPr="001872A0">
        <w:rPr>
          <w:rFonts w:ascii="TimesNewRomanPSMT" w:hAnsi="TimesNewRomanPSMT" w:cs="TimesNewRomanPSMT"/>
          <w:color w:val="000000"/>
          <w:kern w:val="0"/>
          <w:sz w:val="24"/>
          <w:szCs w:val="24"/>
        </w:rPr>
        <w:t>TCS reported that this year’s Roving Seminar supported eight participants, made possible by savings in the lecture component. Mr Koji Ishihara, AWG Vice-Chair, raised the option of online participation. Clarence will consult the LOC regarding online participation for the next Roving Seminar and update Members on any changes.</w:t>
      </w:r>
    </w:p>
    <w:p w14:paraId="64AB3937" w14:textId="77777777" w:rsidR="001872A0" w:rsidRPr="001872A0" w:rsidRDefault="001872A0" w:rsidP="005425CD">
      <w:pPr>
        <w:pStyle w:val="ListParagraph"/>
        <w:autoSpaceDE w:val="0"/>
        <w:autoSpaceDN w:val="0"/>
        <w:adjustRightInd w:val="0"/>
        <w:spacing w:after="0" w:line="240" w:lineRule="auto"/>
        <w:rPr>
          <w:rFonts w:ascii="TimesNewRomanPSMT" w:hAnsi="TimesNewRomanPSMT" w:cs="TimesNewRomanPSMT"/>
          <w:color w:val="000000"/>
          <w:kern w:val="0"/>
          <w:sz w:val="24"/>
          <w:szCs w:val="24"/>
        </w:rPr>
      </w:pPr>
    </w:p>
    <w:p w14:paraId="17BED7B0" w14:textId="18B9497D" w:rsidR="001872A0" w:rsidRPr="005425CD" w:rsidRDefault="001872A0" w:rsidP="001872A0">
      <w:pPr>
        <w:pStyle w:val="ListParagraph"/>
        <w:numPr>
          <w:ilvl w:val="0"/>
          <w:numId w:val="7"/>
        </w:numPr>
        <w:autoSpaceDE w:val="0"/>
        <w:autoSpaceDN w:val="0"/>
        <w:adjustRightInd w:val="0"/>
        <w:spacing w:after="0" w:line="240" w:lineRule="auto"/>
        <w:rPr>
          <w:rFonts w:ascii="TimesNewRomanPSMT" w:hAnsi="TimesNewRomanPSMT" w:cs="TimesNewRomanPSMT"/>
          <w:i/>
          <w:iCs/>
          <w:color w:val="000000"/>
          <w:kern w:val="0"/>
          <w:sz w:val="24"/>
          <w:szCs w:val="24"/>
        </w:rPr>
      </w:pPr>
      <w:r w:rsidRPr="005425CD">
        <w:rPr>
          <w:rFonts w:ascii="TimesNewRomanPSMT" w:hAnsi="TimesNewRomanPSMT" w:cs="TimesNewRomanPSMT"/>
          <w:i/>
          <w:iCs/>
          <w:color w:val="000000"/>
          <w:kern w:val="0"/>
          <w:sz w:val="24"/>
          <w:szCs w:val="24"/>
        </w:rPr>
        <w:t xml:space="preserve">Progress on </w:t>
      </w:r>
      <w:r w:rsidR="005425CD">
        <w:rPr>
          <w:rFonts w:ascii="TimesNewRomanPSMT" w:hAnsi="TimesNewRomanPSMT" w:cs="TimesNewRomanPSMT"/>
          <w:i/>
          <w:iCs/>
          <w:color w:val="000000"/>
          <w:kern w:val="0"/>
          <w:sz w:val="24"/>
          <w:szCs w:val="24"/>
        </w:rPr>
        <w:t>the Strategic Plan</w:t>
      </w:r>
      <w:r w:rsidRPr="005425CD">
        <w:rPr>
          <w:rFonts w:ascii="TimesNewRomanPSMT" w:hAnsi="TimesNewRomanPSMT" w:cs="TimesNewRomanPSMT"/>
          <w:i/>
          <w:iCs/>
          <w:color w:val="000000"/>
          <w:kern w:val="0"/>
          <w:sz w:val="24"/>
          <w:szCs w:val="24"/>
        </w:rPr>
        <w:t xml:space="preserve"> for 2027-2031 </w:t>
      </w:r>
    </w:p>
    <w:p w14:paraId="0F653336" w14:textId="630F5B47" w:rsidR="001872A0" w:rsidRPr="001872A0" w:rsidRDefault="001872A0" w:rsidP="005425CD">
      <w:pPr>
        <w:pStyle w:val="ListParagraph"/>
        <w:autoSpaceDE w:val="0"/>
        <w:autoSpaceDN w:val="0"/>
        <w:adjustRightInd w:val="0"/>
        <w:spacing w:after="0" w:line="240" w:lineRule="auto"/>
        <w:rPr>
          <w:rFonts w:ascii="TimesNewRomanPSMT" w:hAnsi="TimesNewRomanPSMT" w:cs="TimesNewRomanPSMT"/>
          <w:color w:val="000000"/>
          <w:kern w:val="0"/>
          <w:sz w:val="24"/>
          <w:szCs w:val="24"/>
        </w:rPr>
      </w:pPr>
      <w:r w:rsidRPr="001872A0">
        <w:rPr>
          <w:rFonts w:ascii="TimesNewRomanPSMT" w:hAnsi="TimesNewRomanPSMT" w:cs="TimesNewRomanPSMT"/>
          <w:color w:val="000000"/>
          <w:kern w:val="0"/>
          <w:sz w:val="24"/>
          <w:szCs w:val="24"/>
        </w:rPr>
        <w:t>Dr</w:t>
      </w:r>
      <w:r w:rsidR="005425CD">
        <w:rPr>
          <w:rFonts w:ascii="TimesNewRomanPSMT" w:hAnsi="TimesNewRomanPSMT" w:cs="TimesNewRomanPSMT"/>
          <w:color w:val="000000"/>
          <w:kern w:val="0"/>
          <w:sz w:val="24"/>
          <w:szCs w:val="24"/>
        </w:rPr>
        <w:t>,</w:t>
      </w:r>
      <w:r w:rsidRPr="001872A0">
        <w:rPr>
          <w:rFonts w:ascii="TimesNewRomanPSMT" w:hAnsi="TimesNewRomanPSMT" w:cs="TimesNewRomanPSMT"/>
          <w:color w:val="000000"/>
          <w:kern w:val="0"/>
          <w:sz w:val="24"/>
          <w:szCs w:val="24"/>
        </w:rPr>
        <w:t xml:space="preserve"> Tang Jie, Lead Member for the Strategic Plan 2027–2031, reported that an international team comprising seven members and four experts has been established to draft the new strategic plan.</w:t>
      </w:r>
    </w:p>
    <w:p w14:paraId="386A61E7" w14:textId="77777777" w:rsidR="001872A0" w:rsidRPr="001872A0" w:rsidRDefault="001872A0" w:rsidP="005425CD">
      <w:pPr>
        <w:pStyle w:val="ListParagraph"/>
        <w:autoSpaceDE w:val="0"/>
        <w:autoSpaceDN w:val="0"/>
        <w:adjustRightInd w:val="0"/>
        <w:spacing w:after="0" w:line="240" w:lineRule="auto"/>
        <w:rPr>
          <w:rFonts w:ascii="TimesNewRomanPSMT" w:hAnsi="TimesNewRomanPSMT" w:cs="TimesNewRomanPSMT"/>
          <w:color w:val="000000"/>
          <w:kern w:val="0"/>
          <w:sz w:val="24"/>
          <w:szCs w:val="24"/>
        </w:rPr>
      </w:pPr>
    </w:p>
    <w:p w14:paraId="643AB91A" w14:textId="77777777" w:rsidR="001872A0" w:rsidRPr="005425CD" w:rsidRDefault="001872A0" w:rsidP="001872A0">
      <w:pPr>
        <w:pStyle w:val="ListParagraph"/>
        <w:numPr>
          <w:ilvl w:val="0"/>
          <w:numId w:val="7"/>
        </w:numPr>
        <w:autoSpaceDE w:val="0"/>
        <w:autoSpaceDN w:val="0"/>
        <w:adjustRightInd w:val="0"/>
        <w:spacing w:after="0" w:line="240" w:lineRule="auto"/>
        <w:rPr>
          <w:rFonts w:ascii="TimesNewRomanPSMT" w:hAnsi="TimesNewRomanPSMT" w:cs="TimesNewRomanPSMT"/>
          <w:i/>
          <w:iCs/>
          <w:color w:val="000000"/>
          <w:kern w:val="0"/>
          <w:sz w:val="24"/>
          <w:szCs w:val="24"/>
        </w:rPr>
      </w:pPr>
      <w:r w:rsidRPr="005425CD">
        <w:rPr>
          <w:rFonts w:ascii="TimesNewRomanPSMT" w:hAnsi="TimesNewRomanPSMT" w:cs="TimesNewRomanPSMT"/>
          <w:i/>
          <w:iCs/>
          <w:color w:val="000000"/>
          <w:kern w:val="0"/>
          <w:sz w:val="24"/>
          <w:szCs w:val="24"/>
        </w:rPr>
        <w:t>Progress on the implementation of Typhoon Committee Research Award for Young Scientist (RAYS)</w:t>
      </w:r>
    </w:p>
    <w:p w14:paraId="3BDC00A6" w14:textId="47397AEB" w:rsidR="001872A0" w:rsidRPr="001872A0" w:rsidRDefault="001872A0" w:rsidP="005425CD">
      <w:pPr>
        <w:pStyle w:val="ListParagraph"/>
        <w:autoSpaceDE w:val="0"/>
        <w:autoSpaceDN w:val="0"/>
        <w:adjustRightInd w:val="0"/>
        <w:spacing w:after="0" w:line="240" w:lineRule="auto"/>
        <w:rPr>
          <w:rFonts w:ascii="TimesNewRomanPSMT" w:hAnsi="TimesNewRomanPSMT" w:cs="TimesNewRomanPSMT"/>
          <w:color w:val="000000"/>
          <w:kern w:val="0"/>
          <w:sz w:val="24"/>
          <w:szCs w:val="24"/>
        </w:rPr>
      </w:pPr>
      <w:r w:rsidRPr="001872A0">
        <w:rPr>
          <w:rFonts w:ascii="TimesNewRomanPSMT" w:hAnsi="TimesNewRomanPSMT" w:cs="TimesNewRomanPSMT"/>
          <w:color w:val="000000"/>
          <w:kern w:val="0"/>
          <w:sz w:val="24"/>
          <w:szCs w:val="24"/>
        </w:rPr>
        <w:t xml:space="preserve">TCS </w:t>
      </w:r>
      <w:r w:rsidR="005425CD">
        <w:rPr>
          <w:rFonts w:ascii="TimesNewRomanPSMT" w:hAnsi="TimesNewRomanPSMT" w:cs="TimesNewRomanPSMT"/>
          <w:color w:val="000000"/>
          <w:kern w:val="0"/>
          <w:sz w:val="24"/>
          <w:szCs w:val="24"/>
        </w:rPr>
        <w:t>reported that a</w:t>
      </w:r>
      <w:r w:rsidRPr="001872A0">
        <w:rPr>
          <w:rFonts w:ascii="TimesNewRomanPSMT" w:hAnsi="TimesNewRomanPSMT" w:cs="TimesNewRomanPSMT"/>
          <w:color w:val="000000"/>
          <w:kern w:val="0"/>
          <w:sz w:val="24"/>
          <w:szCs w:val="24"/>
        </w:rPr>
        <w:t xml:space="preserve"> team of five assessors has been formed, comprising the Young Scientists Award Selection Working Group (YSASWG). In total, five (5) nominations were received</w:t>
      </w:r>
      <w:r w:rsidR="005425CD">
        <w:rPr>
          <w:rFonts w:ascii="TimesNewRomanPSMT" w:hAnsi="TimesNewRomanPSMT" w:cs="TimesNewRomanPSMT"/>
          <w:color w:val="000000"/>
          <w:kern w:val="0"/>
          <w:sz w:val="24"/>
          <w:szCs w:val="24"/>
        </w:rPr>
        <w:t xml:space="preserve">. </w:t>
      </w:r>
      <w:r w:rsidRPr="001872A0">
        <w:rPr>
          <w:rFonts w:ascii="TimesNewRomanPSMT" w:hAnsi="TimesNewRomanPSMT" w:cs="TimesNewRomanPSMT"/>
          <w:color w:val="000000"/>
          <w:kern w:val="0"/>
          <w:sz w:val="24"/>
          <w:szCs w:val="24"/>
        </w:rPr>
        <w:t>TCS will forward the nominations and corresponding papers to the selection team for evaluation and voting prior to the TC58</w:t>
      </w:r>
      <w:r w:rsidR="005425CD">
        <w:rPr>
          <w:rFonts w:ascii="TimesNewRomanPSMT" w:hAnsi="TimesNewRomanPSMT" w:cs="TimesNewRomanPSMT"/>
          <w:color w:val="000000"/>
          <w:kern w:val="0"/>
          <w:sz w:val="24"/>
          <w:szCs w:val="24"/>
        </w:rPr>
        <w:t>.</w:t>
      </w:r>
    </w:p>
    <w:p w14:paraId="0211B0DB" w14:textId="77777777" w:rsidR="001872A0" w:rsidRPr="001872A0" w:rsidRDefault="001872A0" w:rsidP="005425CD">
      <w:pPr>
        <w:pStyle w:val="ListParagraph"/>
        <w:autoSpaceDE w:val="0"/>
        <w:autoSpaceDN w:val="0"/>
        <w:adjustRightInd w:val="0"/>
        <w:spacing w:after="0" w:line="240" w:lineRule="auto"/>
        <w:rPr>
          <w:rFonts w:ascii="TimesNewRomanPSMT" w:hAnsi="TimesNewRomanPSMT" w:cs="TimesNewRomanPSMT"/>
          <w:color w:val="000000"/>
          <w:kern w:val="0"/>
          <w:sz w:val="24"/>
          <w:szCs w:val="24"/>
        </w:rPr>
      </w:pPr>
    </w:p>
    <w:p w14:paraId="7BBA7F25" w14:textId="77777777" w:rsidR="001872A0" w:rsidRPr="005425CD" w:rsidRDefault="001872A0" w:rsidP="001872A0">
      <w:pPr>
        <w:pStyle w:val="ListParagraph"/>
        <w:numPr>
          <w:ilvl w:val="0"/>
          <w:numId w:val="7"/>
        </w:numPr>
        <w:autoSpaceDE w:val="0"/>
        <w:autoSpaceDN w:val="0"/>
        <w:adjustRightInd w:val="0"/>
        <w:spacing w:after="0" w:line="240" w:lineRule="auto"/>
        <w:rPr>
          <w:rFonts w:ascii="TimesNewRomanPSMT" w:hAnsi="TimesNewRomanPSMT" w:cs="TimesNewRomanPSMT"/>
          <w:i/>
          <w:iCs/>
          <w:color w:val="000000"/>
          <w:kern w:val="0"/>
          <w:sz w:val="24"/>
          <w:szCs w:val="24"/>
        </w:rPr>
      </w:pPr>
      <w:r w:rsidRPr="005425CD">
        <w:rPr>
          <w:rFonts w:ascii="TimesNewRomanPSMT" w:hAnsi="TimesNewRomanPSMT" w:cs="TimesNewRomanPSMT"/>
          <w:i/>
          <w:iCs/>
          <w:color w:val="000000"/>
          <w:kern w:val="0"/>
          <w:sz w:val="24"/>
          <w:szCs w:val="24"/>
        </w:rPr>
        <w:t>Progress on Resource Mobilization (RM)</w:t>
      </w:r>
    </w:p>
    <w:p w14:paraId="497B042F" w14:textId="092C346E" w:rsidR="001872A0" w:rsidRPr="001872A0" w:rsidRDefault="005425CD" w:rsidP="005425CD">
      <w:pPr>
        <w:pStyle w:val="ListParagraph"/>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 xml:space="preserve">TCS </w:t>
      </w:r>
      <w:r w:rsidR="001872A0" w:rsidRPr="001872A0">
        <w:rPr>
          <w:rFonts w:ascii="TimesNewRomanPSMT" w:hAnsi="TimesNewRomanPSMT" w:cs="TimesNewRomanPSMT"/>
          <w:color w:val="000000"/>
          <w:kern w:val="0"/>
          <w:sz w:val="24"/>
          <w:szCs w:val="24"/>
        </w:rPr>
        <w:t>ha</w:t>
      </w:r>
      <w:r>
        <w:rPr>
          <w:rFonts w:ascii="TimesNewRomanPSMT" w:hAnsi="TimesNewRomanPSMT" w:cs="TimesNewRomanPSMT"/>
          <w:color w:val="000000"/>
          <w:kern w:val="0"/>
          <w:sz w:val="24"/>
          <w:szCs w:val="24"/>
        </w:rPr>
        <w:t>s</w:t>
      </w:r>
      <w:r w:rsidR="001872A0" w:rsidRPr="001872A0">
        <w:rPr>
          <w:rFonts w:ascii="TimesNewRomanPSMT" w:hAnsi="TimesNewRomanPSMT" w:cs="TimesNewRomanPSMT"/>
          <w:color w:val="000000"/>
          <w:kern w:val="0"/>
          <w:sz w:val="24"/>
          <w:szCs w:val="24"/>
        </w:rPr>
        <w:t xml:space="preserve"> revised the draft Terms of Reference and circulated the document to all AWG members for comments. </w:t>
      </w:r>
      <w:r>
        <w:rPr>
          <w:rFonts w:ascii="TimesNewRomanPSMT" w:hAnsi="TimesNewRomanPSMT" w:cs="TimesNewRomanPSMT"/>
          <w:color w:val="000000"/>
          <w:kern w:val="0"/>
          <w:sz w:val="24"/>
          <w:szCs w:val="24"/>
        </w:rPr>
        <w:t xml:space="preserve">Two nominations </w:t>
      </w:r>
      <w:r w:rsidR="001872A0" w:rsidRPr="001872A0">
        <w:rPr>
          <w:rFonts w:ascii="TimesNewRomanPSMT" w:hAnsi="TimesNewRomanPSMT" w:cs="TimesNewRomanPSMT"/>
          <w:color w:val="000000"/>
          <w:kern w:val="0"/>
          <w:sz w:val="24"/>
          <w:szCs w:val="24"/>
        </w:rPr>
        <w:t>for the Resource Mobilization Task Team</w:t>
      </w:r>
      <w:r>
        <w:rPr>
          <w:rFonts w:ascii="TimesNewRomanPSMT" w:hAnsi="TimesNewRomanPSMT" w:cs="TimesNewRomanPSMT"/>
          <w:color w:val="000000"/>
          <w:kern w:val="0"/>
          <w:sz w:val="24"/>
          <w:szCs w:val="24"/>
        </w:rPr>
        <w:t xml:space="preserve"> </w:t>
      </w:r>
      <w:r w:rsidR="00FB3041">
        <w:rPr>
          <w:rFonts w:ascii="TimesNewRomanPSMT" w:hAnsi="TimesNewRomanPSMT" w:cs="TimesNewRomanPSMT"/>
          <w:color w:val="000000"/>
          <w:kern w:val="0"/>
          <w:sz w:val="24"/>
          <w:szCs w:val="24"/>
        </w:rPr>
        <w:t>have</w:t>
      </w:r>
      <w:r>
        <w:rPr>
          <w:rFonts w:ascii="TimesNewRomanPSMT" w:hAnsi="TimesNewRomanPSMT" w:cs="TimesNewRomanPSMT"/>
          <w:color w:val="000000"/>
          <w:kern w:val="0"/>
          <w:sz w:val="24"/>
          <w:szCs w:val="24"/>
        </w:rPr>
        <w:t xml:space="preserve"> been received</w:t>
      </w:r>
      <w:r w:rsidR="001872A0" w:rsidRPr="001872A0">
        <w:rPr>
          <w:rFonts w:ascii="TimesNewRomanPSMT" w:hAnsi="TimesNewRomanPSMT" w:cs="TimesNewRomanPSMT"/>
          <w:color w:val="000000"/>
          <w:kern w:val="0"/>
          <w:sz w:val="24"/>
          <w:szCs w:val="24"/>
        </w:rPr>
        <w:t>.</w:t>
      </w:r>
      <w:r>
        <w:rPr>
          <w:rFonts w:ascii="TimesNewRomanPSMT" w:hAnsi="TimesNewRomanPSMT" w:cs="TimesNewRomanPSMT"/>
          <w:color w:val="000000"/>
          <w:kern w:val="0"/>
          <w:sz w:val="24"/>
          <w:szCs w:val="24"/>
        </w:rPr>
        <w:t xml:space="preserve"> </w:t>
      </w:r>
      <w:r w:rsidR="001872A0" w:rsidRPr="001872A0">
        <w:rPr>
          <w:rFonts w:ascii="TimesNewRomanPSMT" w:hAnsi="TimesNewRomanPSMT" w:cs="TimesNewRomanPSMT"/>
          <w:color w:val="000000"/>
          <w:kern w:val="0"/>
          <w:sz w:val="24"/>
          <w:szCs w:val="24"/>
        </w:rPr>
        <w:t>TCS will proceed with further actions</w:t>
      </w:r>
      <w:r>
        <w:rPr>
          <w:rFonts w:ascii="TimesNewRomanPSMT" w:hAnsi="TimesNewRomanPSMT" w:cs="TimesNewRomanPSMT"/>
          <w:color w:val="000000"/>
          <w:kern w:val="0"/>
          <w:sz w:val="24"/>
          <w:szCs w:val="24"/>
        </w:rPr>
        <w:t xml:space="preserve">. </w:t>
      </w:r>
      <w:r w:rsidR="001872A0" w:rsidRPr="001872A0">
        <w:rPr>
          <w:rFonts w:ascii="TimesNewRomanPSMT" w:hAnsi="TimesNewRomanPSMT" w:cs="TimesNewRomanPSMT"/>
          <w:color w:val="000000"/>
          <w:kern w:val="0"/>
          <w:sz w:val="24"/>
          <w:szCs w:val="24"/>
        </w:rPr>
        <w:t>The finali</w:t>
      </w:r>
      <w:r>
        <w:rPr>
          <w:rFonts w:ascii="TimesNewRomanPSMT" w:hAnsi="TimesNewRomanPSMT" w:cs="TimesNewRomanPSMT"/>
          <w:color w:val="000000"/>
          <w:kern w:val="0"/>
          <w:sz w:val="24"/>
          <w:szCs w:val="24"/>
        </w:rPr>
        <w:t>z</w:t>
      </w:r>
      <w:r w:rsidR="001872A0" w:rsidRPr="001872A0">
        <w:rPr>
          <w:rFonts w:ascii="TimesNewRomanPSMT" w:hAnsi="TimesNewRomanPSMT" w:cs="TimesNewRomanPSMT"/>
          <w:color w:val="000000"/>
          <w:kern w:val="0"/>
          <w:sz w:val="24"/>
          <w:szCs w:val="24"/>
        </w:rPr>
        <w:t>ed mechanism or guidelines</w:t>
      </w:r>
      <w:r>
        <w:rPr>
          <w:rFonts w:ascii="TimesNewRomanPSMT" w:hAnsi="TimesNewRomanPSMT" w:cs="TimesNewRomanPSMT"/>
          <w:color w:val="000000"/>
          <w:kern w:val="0"/>
          <w:sz w:val="24"/>
          <w:szCs w:val="24"/>
        </w:rPr>
        <w:t xml:space="preserve"> are expected to </w:t>
      </w:r>
      <w:r w:rsidR="001872A0" w:rsidRPr="001872A0">
        <w:rPr>
          <w:rFonts w:ascii="TimesNewRomanPSMT" w:hAnsi="TimesNewRomanPSMT" w:cs="TimesNewRomanPSMT"/>
          <w:color w:val="000000"/>
          <w:kern w:val="0"/>
          <w:sz w:val="24"/>
          <w:szCs w:val="24"/>
        </w:rPr>
        <w:t>be submitted to the TC58 Session for approval.</w:t>
      </w:r>
    </w:p>
    <w:p w14:paraId="0F5C5073" w14:textId="77777777" w:rsidR="001872A0" w:rsidRPr="001872A0" w:rsidRDefault="001872A0" w:rsidP="005425CD">
      <w:pPr>
        <w:pStyle w:val="ListParagraph"/>
        <w:autoSpaceDE w:val="0"/>
        <w:autoSpaceDN w:val="0"/>
        <w:adjustRightInd w:val="0"/>
        <w:spacing w:after="0" w:line="240" w:lineRule="auto"/>
        <w:rPr>
          <w:rFonts w:ascii="TimesNewRomanPSMT" w:hAnsi="TimesNewRomanPSMT" w:cs="TimesNewRomanPSMT"/>
          <w:color w:val="000000"/>
          <w:kern w:val="0"/>
          <w:sz w:val="24"/>
          <w:szCs w:val="24"/>
        </w:rPr>
      </w:pPr>
    </w:p>
    <w:p w14:paraId="6387094B" w14:textId="2A93E043" w:rsidR="001872A0" w:rsidRPr="005425CD" w:rsidRDefault="005425CD" w:rsidP="001872A0">
      <w:pPr>
        <w:pStyle w:val="ListParagraph"/>
        <w:numPr>
          <w:ilvl w:val="0"/>
          <w:numId w:val="7"/>
        </w:numPr>
        <w:autoSpaceDE w:val="0"/>
        <w:autoSpaceDN w:val="0"/>
        <w:adjustRightInd w:val="0"/>
        <w:spacing w:after="0" w:line="240" w:lineRule="auto"/>
        <w:rPr>
          <w:rFonts w:ascii="TimesNewRomanPSMT" w:hAnsi="TimesNewRomanPSMT" w:cs="TimesNewRomanPSMT"/>
          <w:i/>
          <w:iCs/>
          <w:color w:val="000000"/>
          <w:kern w:val="0"/>
          <w:sz w:val="24"/>
          <w:szCs w:val="24"/>
        </w:rPr>
      </w:pPr>
      <w:r>
        <w:rPr>
          <w:rFonts w:ascii="TimesNewRomanPSMT" w:hAnsi="TimesNewRomanPSMT" w:cs="TimesNewRomanPSMT"/>
          <w:i/>
          <w:iCs/>
          <w:color w:val="000000"/>
          <w:kern w:val="0"/>
          <w:sz w:val="24"/>
          <w:szCs w:val="24"/>
        </w:rPr>
        <w:t>P</w:t>
      </w:r>
      <w:r w:rsidR="001872A0" w:rsidRPr="005425CD">
        <w:rPr>
          <w:rFonts w:ascii="TimesNewRomanPSMT" w:hAnsi="TimesNewRomanPSMT" w:cs="TimesNewRomanPSMT"/>
          <w:i/>
          <w:iCs/>
          <w:color w:val="000000"/>
          <w:kern w:val="0"/>
          <w:sz w:val="24"/>
          <w:szCs w:val="24"/>
        </w:rPr>
        <w:t xml:space="preserve">reparation of TC58 </w:t>
      </w:r>
    </w:p>
    <w:p w14:paraId="13BC2373" w14:textId="2311B836" w:rsidR="001872A0" w:rsidRPr="00107238" w:rsidRDefault="005425CD" w:rsidP="00107238">
      <w:pPr>
        <w:pStyle w:val="ListParagraph"/>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 xml:space="preserve">TCS </w:t>
      </w:r>
      <w:r w:rsidR="001872A0" w:rsidRPr="001872A0">
        <w:rPr>
          <w:rFonts w:ascii="TimesNewRomanPSMT" w:hAnsi="TimesNewRomanPSMT" w:cs="TimesNewRomanPSMT"/>
          <w:color w:val="000000"/>
          <w:kern w:val="0"/>
          <w:sz w:val="24"/>
          <w:szCs w:val="24"/>
        </w:rPr>
        <w:t>confirmed that the 58</w:t>
      </w:r>
      <w:r w:rsidRPr="005425CD">
        <w:rPr>
          <w:rFonts w:ascii="TimesNewRomanPSMT" w:hAnsi="TimesNewRomanPSMT" w:cs="TimesNewRomanPSMT"/>
          <w:color w:val="000000"/>
          <w:kern w:val="0"/>
          <w:sz w:val="24"/>
          <w:szCs w:val="24"/>
          <w:vertAlign w:val="superscript"/>
        </w:rPr>
        <w:t>th</w:t>
      </w:r>
      <w:r>
        <w:rPr>
          <w:rFonts w:ascii="TimesNewRomanPSMT" w:hAnsi="TimesNewRomanPSMT" w:cs="TimesNewRomanPSMT"/>
          <w:color w:val="000000"/>
          <w:kern w:val="0"/>
          <w:sz w:val="24"/>
          <w:szCs w:val="24"/>
        </w:rPr>
        <w:t xml:space="preserve"> </w:t>
      </w:r>
      <w:r w:rsidR="001872A0" w:rsidRPr="001872A0">
        <w:rPr>
          <w:rFonts w:ascii="TimesNewRomanPSMT" w:hAnsi="TimesNewRomanPSMT" w:cs="TimesNewRomanPSMT"/>
          <w:color w:val="000000"/>
          <w:kern w:val="0"/>
          <w:sz w:val="24"/>
          <w:szCs w:val="24"/>
        </w:rPr>
        <w:t>Session of the Typhoon Committee (TC58) will be held from 10 to 13 March 2026 in Jeju Island, Republic of Korea. The host, the Korea Meteorological Administration (KMA), has confirmed the venue at Maison Glad Hotel, located approximately 10–15 minutes from Jeju Airport. Room rates are around USD 120 per night, inclusive of breakfast and taxes.</w:t>
      </w:r>
    </w:p>
    <w:p w14:paraId="47DEE99B" w14:textId="0155EDC2" w:rsidR="00D64558" w:rsidRDefault="00D64558" w:rsidP="00107238">
      <w:pPr>
        <w:autoSpaceDE w:val="0"/>
        <w:autoSpaceDN w:val="0"/>
        <w:adjustRightInd w:val="0"/>
        <w:spacing w:after="0" w:line="240" w:lineRule="auto"/>
        <w:ind w:left="630" w:hanging="630"/>
        <w:rPr>
          <w:rFonts w:ascii="TimesNewRomanPSMT" w:hAnsi="TimesNewRomanPSMT" w:cs="TimesNewRomanPSMT"/>
          <w:color w:val="000000"/>
          <w:kern w:val="0"/>
          <w:sz w:val="24"/>
          <w:szCs w:val="24"/>
        </w:rPr>
      </w:pPr>
    </w:p>
    <w:p w14:paraId="4DB4C0CA" w14:textId="11462C8F" w:rsidR="00D64558" w:rsidRDefault="00D64558" w:rsidP="00D64558">
      <w:pPr>
        <w:autoSpaceDE w:val="0"/>
        <w:autoSpaceDN w:val="0"/>
        <w:adjustRightInd w:val="0"/>
        <w:spacing w:after="0" w:line="240" w:lineRule="auto"/>
        <w:rPr>
          <w:rFonts w:ascii="TimesNewRomanPS-BoldMT" w:hAnsi="TimesNewRomanPS-BoldMT" w:cs="TimesNewRomanPS-BoldMT"/>
          <w:b/>
          <w:bCs/>
          <w:color w:val="000000"/>
          <w:kern w:val="0"/>
          <w:sz w:val="24"/>
          <w:szCs w:val="24"/>
        </w:rPr>
      </w:pPr>
      <w:r>
        <w:rPr>
          <w:rFonts w:ascii="TimesNewRomanPS-BoldMT" w:hAnsi="TimesNewRomanPS-BoldMT" w:cs="TimesNewRomanPS-BoldMT"/>
          <w:b/>
          <w:bCs/>
          <w:color w:val="000000"/>
          <w:kern w:val="0"/>
          <w:sz w:val="24"/>
          <w:szCs w:val="24"/>
        </w:rPr>
        <w:t>3.4</w:t>
      </w:r>
      <w:r w:rsidR="00107238">
        <w:rPr>
          <w:rFonts w:ascii="TimesNewRomanPS-BoldMT" w:hAnsi="TimesNewRomanPS-BoldMT" w:cs="TimesNewRomanPS-BoldMT"/>
          <w:b/>
          <w:bCs/>
          <w:color w:val="000000"/>
          <w:kern w:val="0"/>
          <w:sz w:val="24"/>
          <w:szCs w:val="24"/>
        </w:rPr>
        <w:tab/>
      </w:r>
      <w:r>
        <w:rPr>
          <w:rFonts w:ascii="TimesNewRomanPS-BoldMT" w:hAnsi="TimesNewRomanPS-BoldMT" w:cs="TimesNewRomanPS-BoldMT"/>
          <w:b/>
          <w:bCs/>
          <w:color w:val="000000"/>
          <w:kern w:val="0"/>
          <w:sz w:val="24"/>
          <w:szCs w:val="24"/>
        </w:rPr>
        <w:t xml:space="preserve">AWG Meeting on </w:t>
      </w:r>
      <w:r w:rsidR="001553B8">
        <w:rPr>
          <w:rFonts w:ascii="TimesNewRomanPS-BoldMT" w:hAnsi="TimesNewRomanPS-BoldMT" w:cs="TimesNewRomanPS-BoldMT"/>
          <w:b/>
          <w:bCs/>
          <w:color w:val="000000"/>
          <w:kern w:val="0"/>
          <w:sz w:val="24"/>
          <w:szCs w:val="24"/>
        </w:rPr>
        <w:t>1</w:t>
      </w:r>
      <w:r>
        <w:rPr>
          <w:rFonts w:ascii="TimesNewRomanPS-BoldMT" w:hAnsi="TimesNewRomanPS-BoldMT" w:cs="TimesNewRomanPS-BoldMT"/>
          <w:b/>
          <w:bCs/>
          <w:color w:val="000000"/>
          <w:kern w:val="0"/>
          <w:sz w:val="24"/>
          <w:szCs w:val="24"/>
        </w:rPr>
        <w:t xml:space="preserve"> </w:t>
      </w:r>
      <w:r w:rsidR="001553B8">
        <w:rPr>
          <w:rFonts w:ascii="TimesNewRomanPS-BoldMT" w:hAnsi="TimesNewRomanPS-BoldMT" w:cs="TimesNewRomanPS-BoldMT"/>
          <w:b/>
          <w:bCs/>
          <w:color w:val="000000"/>
          <w:kern w:val="0"/>
          <w:sz w:val="24"/>
          <w:szCs w:val="24"/>
        </w:rPr>
        <w:t>Dec</w:t>
      </w:r>
      <w:r>
        <w:rPr>
          <w:rFonts w:ascii="TimesNewRomanPS-BoldMT" w:hAnsi="TimesNewRomanPS-BoldMT" w:cs="TimesNewRomanPS-BoldMT"/>
          <w:b/>
          <w:bCs/>
          <w:color w:val="000000"/>
          <w:kern w:val="0"/>
          <w:sz w:val="24"/>
          <w:szCs w:val="24"/>
        </w:rPr>
        <w:t>ember 202</w:t>
      </w:r>
      <w:r w:rsidR="001553B8">
        <w:rPr>
          <w:rFonts w:ascii="TimesNewRomanPS-BoldMT" w:hAnsi="TimesNewRomanPS-BoldMT" w:cs="TimesNewRomanPS-BoldMT"/>
          <w:b/>
          <w:bCs/>
          <w:color w:val="000000"/>
          <w:kern w:val="0"/>
          <w:sz w:val="24"/>
          <w:szCs w:val="24"/>
        </w:rPr>
        <w:t>5</w:t>
      </w:r>
      <w:r>
        <w:rPr>
          <w:rFonts w:ascii="TimesNewRomanPS-BoldMT" w:hAnsi="TimesNewRomanPS-BoldMT" w:cs="TimesNewRomanPS-BoldMT"/>
          <w:b/>
          <w:bCs/>
          <w:color w:val="000000"/>
          <w:kern w:val="0"/>
          <w:sz w:val="24"/>
          <w:szCs w:val="24"/>
        </w:rPr>
        <w:t xml:space="preserve"> (</w:t>
      </w:r>
      <w:r w:rsidR="001553B8">
        <w:rPr>
          <w:rFonts w:ascii="TimesNewRomanPS-BoldMT" w:hAnsi="TimesNewRomanPS-BoldMT" w:cs="TimesNewRomanPS-BoldMT"/>
          <w:b/>
          <w:bCs/>
          <w:color w:val="000000"/>
          <w:kern w:val="0"/>
          <w:sz w:val="24"/>
          <w:szCs w:val="24"/>
        </w:rPr>
        <w:t>Macao</w:t>
      </w:r>
      <w:r>
        <w:rPr>
          <w:rFonts w:ascii="TimesNewRomanPS-BoldMT" w:hAnsi="TimesNewRomanPS-BoldMT" w:cs="TimesNewRomanPS-BoldMT"/>
          <w:b/>
          <w:bCs/>
          <w:color w:val="000000"/>
          <w:kern w:val="0"/>
          <w:sz w:val="24"/>
          <w:szCs w:val="24"/>
        </w:rPr>
        <w:t>, China)</w:t>
      </w:r>
    </w:p>
    <w:p w14:paraId="6E94B67A" w14:textId="77777777" w:rsidR="00107238" w:rsidRDefault="00107238" w:rsidP="00D64558">
      <w:pPr>
        <w:autoSpaceDE w:val="0"/>
        <w:autoSpaceDN w:val="0"/>
        <w:adjustRightInd w:val="0"/>
        <w:spacing w:after="0" w:line="240" w:lineRule="auto"/>
        <w:rPr>
          <w:rFonts w:ascii="TimesNewRomanPSMT" w:hAnsi="TimesNewRomanPSMT" w:cs="TimesNewRomanPSMT"/>
          <w:color w:val="000000"/>
          <w:kern w:val="0"/>
          <w:sz w:val="24"/>
          <w:szCs w:val="24"/>
        </w:rPr>
      </w:pPr>
    </w:p>
    <w:p w14:paraId="7624D4B3" w14:textId="49346DEA" w:rsidR="00D64558" w:rsidRDefault="00D64558" w:rsidP="00D64558">
      <w:pPr>
        <w:autoSpaceDE w:val="0"/>
        <w:autoSpaceDN w:val="0"/>
        <w:adjustRightInd w:val="0"/>
        <w:spacing w:after="0" w:line="240" w:lineRule="auto"/>
        <w:rPr>
          <w:rFonts w:ascii="TimesNewRomanPSMT" w:hAnsi="TimesNewRomanPSMT" w:cs="TimesNewRomanPSMT"/>
          <w:color w:val="000000"/>
          <w:kern w:val="0"/>
          <w:sz w:val="24"/>
          <w:szCs w:val="24"/>
        </w:rPr>
      </w:pPr>
      <w:bookmarkStart w:id="3" w:name="_Hlk221886601"/>
      <w:r>
        <w:rPr>
          <w:rFonts w:ascii="TimesNewRomanPSMT" w:hAnsi="TimesNewRomanPSMT" w:cs="TimesNewRomanPSMT"/>
          <w:color w:val="000000"/>
          <w:kern w:val="0"/>
          <w:sz w:val="24"/>
          <w:szCs w:val="24"/>
        </w:rPr>
        <w:lastRenderedPageBreak/>
        <w:t xml:space="preserve">With the kind support of the LOC of the </w:t>
      </w:r>
      <w:r w:rsidR="00107238">
        <w:rPr>
          <w:rFonts w:ascii="TimesNewRomanPSMT" w:hAnsi="TimesNewRomanPSMT" w:cs="TimesNewRomanPSMT"/>
          <w:color w:val="000000"/>
          <w:kern w:val="0"/>
          <w:sz w:val="24"/>
          <w:szCs w:val="24"/>
        </w:rPr>
        <w:t>20</w:t>
      </w:r>
      <w:r w:rsidR="00107238" w:rsidRPr="00107238">
        <w:rPr>
          <w:rFonts w:ascii="TimesNewRomanPSMT" w:hAnsi="TimesNewRomanPSMT" w:cs="TimesNewRomanPSMT"/>
          <w:color w:val="000000"/>
          <w:kern w:val="0"/>
          <w:sz w:val="24"/>
          <w:szCs w:val="24"/>
          <w:vertAlign w:val="superscript"/>
        </w:rPr>
        <w:t>th</w:t>
      </w:r>
      <w:r w:rsidR="00107238">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IWS/</w:t>
      </w:r>
      <w:r w:rsidR="00107238">
        <w:rPr>
          <w:rFonts w:ascii="TimesNewRomanPSMT" w:hAnsi="TimesNewRomanPSMT" w:cs="TimesNewRomanPSMT"/>
          <w:color w:val="000000"/>
          <w:kern w:val="0"/>
          <w:sz w:val="24"/>
          <w:szCs w:val="24"/>
        </w:rPr>
        <w:t>High-Level Forum</w:t>
      </w:r>
      <w:r>
        <w:rPr>
          <w:rFonts w:ascii="TimesNewRomanPSMT" w:hAnsi="TimesNewRomanPSMT" w:cs="TimesNewRomanPSMT"/>
          <w:color w:val="000000"/>
          <w:kern w:val="0"/>
          <w:sz w:val="24"/>
          <w:szCs w:val="24"/>
        </w:rPr>
        <w:t>, the AWG took the opportunity</w:t>
      </w:r>
      <w:r w:rsidR="00107238">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 xml:space="preserve">to meet face-to-face again in </w:t>
      </w:r>
      <w:r w:rsidR="001553B8">
        <w:rPr>
          <w:rFonts w:ascii="TimesNewRomanPSMT" w:hAnsi="TimesNewRomanPSMT" w:cs="TimesNewRomanPSMT"/>
          <w:color w:val="000000"/>
          <w:kern w:val="0"/>
          <w:sz w:val="24"/>
          <w:szCs w:val="24"/>
        </w:rPr>
        <w:t>Macao</w:t>
      </w:r>
      <w:r>
        <w:rPr>
          <w:rFonts w:ascii="TimesNewRomanPSMT" w:hAnsi="TimesNewRomanPSMT" w:cs="TimesNewRomanPSMT"/>
          <w:color w:val="000000"/>
          <w:kern w:val="0"/>
          <w:sz w:val="24"/>
          <w:szCs w:val="24"/>
        </w:rPr>
        <w:t xml:space="preserve">, China on </w:t>
      </w:r>
      <w:r w:rsidR="001553B8">
        <w:rPr>
          <w:rFonts w:ascii="TimesNewRomanPSMT" w:hAnsi="TimesNewRomanPSMT" w:cs="TimesNewRomanPSMT"/>
          <w:color w:val="000000"/>
          <w:kern w:val="0"/>
          <w:sz w:val="24"/>
          <w:szCs w:val="24"/>
        </w:rPr>
        <w:t>1 Dec</w:t>
      </w:r>
      <w:r>
        <w:rPr>
          <w:rFonts w:ascii="TimesNewRomanPSMT" w:hAnsi="TimesNewRomanPSMT" w:cs="TimesNewRomanPSMT"/>
          <w:color w:val="000000"/>
          <w:kern w:val="0"/>
          <w:sz w:val="24"/>
          <w:szCs w:val="24"/>
        </w:rPr>
        <w:t>ember 202</w:t>
      </w:r>
      <w:r w:rsidR="001553B8">
        <w:rPr>
          <w:rFonts w:ascii="TimesNewRomanPSMT" w:hAnsi="TimesNewRomanPSMT" w:cs="TimesNewRomanPSMT"/>
          <w:color w:val="000000"/>
          <w:kern w:val="0"/>
          <w:sz w:val="24"/>
          <w:szCs w:val="24"/>
        </w:rPr>
        <w:t>5</w:t>
      </w:r>
      <w:r>
        <w:rPr>
          <w:rFonts w:ascii="TimesNewRomanPSMT" w:hAnsi="TimesNewRomanPSMT" w:cs="TimesNewRomanPSMT"/>
          <w:color w:val="000000"/>
          <w:kern w:val="0"/>
          <w:sz w:val="24"/>
          <w:szCs w:val="24"/>
        </w:rPr>
        <w:t xml:space="preserve">, prior to the </w:t>
      </w:r>
      <w:r w:rsidR="001553B8">
        <w:rPr>
          <w:rFonts w:ascii="TimesNewRomanPSMT" w:hAnsi="TimesNewRomanPSMT" w:cs="TimesNewRomanPSMT"/>
          <w:color w:val="000000"/>
          <w:kern w:val="0"/>
          <w:sz w:val="24"/>
          <w:szCs w:val="24"/>
        </w:rPr>
        <w:t>20</w:t>
      </w:r>
      <w:r w:rsidR="001553B8" w:rsidRPr="001553B8">
        <w:rPr>
          <w:rFonts w:ascii="TimesNewRomanPSMT" w:hAnsi="TimesNewRomanPSMT" w:cs="TimesNewRomanPSMT"/>
          <w:color w:val="000000"/>
          <w:kern w:val="0"/>
          <w:sz w:val="24"/>
          <w:szCs w:val="24"/>
          <w:vertAlign w:val="superscript"/>
        </w:rPr>
        <w:t>th</w:t>
      </w:r>
      <w:r w:rsidR="001553B8">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IWS/</w:t>
      </w:r>
      <w:r w:rsidR="001553B8">
        <w:rPr>
          <w:rFonts w:ascii="TimesNewRomanPSMT" w:hAnsi="TimesNewRomanPSMT" w:cs="TimesNewRomanPSMT"/>
          <w:color w:val="000000"/>
          <w:kern w:val="0"/>
          <w:sz w:val="24"/>
          <w:szCs w:val="24"/>
        </w:rPr>
        <w:t>High-Level</w:t>
      </w:r>
      <w:r w:rsidR="00107238">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Forum.</w:t>
      </w:r>
      <w:r w:rsidR="00107238">
        <w:rPr>
          <w:rFonts w:ascii="TimesNewRomanPSMT" w:hAnsi="TimesNewRomanPSMT" w:cs="TimesNewRomanPSMT"/>
          <w:color w:val="000000"/>
          <w:kern w:val="0"/>
          <w:sz w:val="24"/>
          <w:szCs w:val="24"/>
        </w:rPr>
        <w:t xml:space="preserve">  </w:t>
      </w:r>
      <w:bookmarkEnd w:id="3"/>
      <w:r>
        <w:rPr>
          <w:rFonts w:ascii="TimesNewRomanPSMT" w:hAnsi="TimesNewRomanPSMT" w:cs="TimesNewRomanPSMT"/>
          <w:color w:val="000000"/>
          <w:kern w:val="0"/>
          <w:sz w:val="24"/>
          <w:szCs w:val="24"/>
        </w:rPr>
        <w:t xml:space="preserve">The meeting discussed key issues of the </w:t>
      </w:r>
      <w:r w:rsidR="001553B8">
        <w:rPr>
          <w:rFonts w:ascii="TimesNewRomanPSMT" w:hAnsi="TimesNewRomanPSMT" w:cs="TimesNewRomanPSMT"/>
          <w:color w:val="000000"/>
          <w:kern w:val="0"/>
          <w:sz w:val="24"/>
          <w:szCs w:val="24"/>
        </w:rPr>
        <w:t>20</w:t>
      </w:r>
      <w:r w:rsidR="001553B8" w:rsidRPr="001553B8">
        <w:rPr>
          <w:rFonts w:ascii="TimesNewRomanPSMT" w:hAnsi="TimesNewRomanPSMT" w:cs="TimesNewRomanPSMT"/>
          <w:color w:val="000000"/>
          <w:kern w:val="0"/>
          <w:sz w:val="24"/>
          <w:szCs w:val="24"/>
          <w:vertAlign w:val="superscript"/>
        </w:rPr>
        <w:t>th</w:t>
      </w:r>
      <w:r w:rsidR="001553B8">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IWS/</w:t>
      </w:r>
      <w:r w:rsidR="001553B8">
        <w:rPr>
          <w:rFonts w:ascii="TimesNewRomanPSMT" w:hAnsi="TimesNewRomanPSMT" w:cs="TimesNewRomanPSMT"/>
          <w:color w:val="000000"/>
          <w:kern w:val="0"/>
          <w:sz w:val="24"/>
          <w:szCs w:val="24"/>
        </w:rPr>
        <w:t>High-Level Forum</w:t>
      </w:r>
      <w:r>
        <w:rPr>
          <w:rFonts w:ascii="TimesNewRomanPSMT" w:hAnsi="TimesNewRomanPSMT" w:cs="TimesNewRomanPSMT"/>
          <w:color w:val="000000"/>
          <w:kern w:val="0"/>
          <w:sz w:val="24"/>
          <w:szCs w:val="24"/>
        </w:rPr>
        <w:t xml:space="preserve">, including the </w:t>
      </w:r>
      <w:proofErr w:type="spellStart"/>
      <w:r>
        <w:rPr>
          <w:rFonts w:ascii="TimesNewRomanPSMT" w:hAnsi="TimesNewRomanPSMT" w:cs="TimesNewRomanPSMT"/>
          <w:color w:val="000000"/>
          <w:kern w:val="0"/>
          <w:sz w:val="24"/>
          <w:szCs w:val="24"/>
        </w:rPr>
        <w:t>programme</w:t>
      </w:r>
      <w:proofErr w:type="spellEnd"/>
      <w:r w:rsidR="00107238">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rundown, time control</w:t>
      </w:r>
      <w:r w:rsidR="001553B8">
        <w:rPr>
          <w:rFonts w:ascii="TimesNewRomanPSMT" w:hAnsi="TimesNewRomanPSMT" w:cs="TimesNewRomanPSMT"/>
          <w:color w:val="000000"/>
          <w:kern w:val="0"/>
          <w:sz w:val="24"/>
          <w:szCs w:val="24"/>
        </w:rPr>
        <w:t xml:space="preserve">, </w:t>
      </w:r>
      <w:r w:rsidR="003049CE">
        <w:rPr>
          <w:rFonts w:ascii="TimesNewRomanPSMT" w:hAnsi="TimesNewRomanPSMT" w:cs="TimesNewRomanPSMT"/>
          <w:color w:val="000000"/>
          <w:kern w:val="0"/>
          <w:sz w:val="24"/>
          <w:szCs w:val="24"/>
        </w:rPr>
        <w:t xml:space="preserve">moderators, </w:t>
      </w:r>
      <w:r>
        <w:rPr>
          <w:rFonts w:ascii="TimesNewRomanPSMT" w:hAnsi="TimesNewRomanPSMT" w:cs="TimesNewRomanPSMT"/>
          <w:color w:val="000000"/>
          <w:kern w:val="0"/>
          <w:sz w:val="24"/>
          <w:szCs w:val="24"/>
        </w:rPr>
        <w:t xml:space="preserve">arrangements of the opening ceremony, </w:t>
      </w:r>
      <w:r w:rsidR="001553B8">
        <w:rPr>
          <w:rFonts w:ascii="TimesNewRomanPSMT" w:hAnsi="TimesNewRomanPSMT" w:cs="TimesNewRomanPSMT"/>
          <w:color w:val="000000"/>
          <w:kern w:val="0"/>
          <w:sz w:val="24"/>
          <w:szCs w:val="24"/>
        </w:rPr>
        <w:t xml:space="preserve">arrangements of the High-Level Forum, including the discussion panels, </w:t>
      </w:r>
      <w:r>
        <w:rPr>
          <w:rFonts w:ascii="TimesNewRomanPSMT" w:hAnsi="TimesNewRomanPSMT" w:cs="TimesNewRomanPSMT"/>
          <w:color w:val="000000"/>
          <w:kern w:val="0"/>
          <w:sz w:val="24"/>
          <w:szCs w:val="24"/>
        </w:rPr>
        <w:t xml:space="preserve">and </w:t>
      </w:r>
      <w:r w:rsidR="003049CE" w:rsidRPr="003049CE">
        <w:rPr>
          <w:rFonts w:ascii="TimesNewRomanPSMT" w:hAnsi="TimesNewRomanPSMT" w:cs="TimesNewRomanPSMT"/>
          <w:color w:val="000000"/>
          <w:kern w:val="0"/>
          <w:sz w:val="24"/>
          <w:szCs w:val="24"/>
        </w:rPr>
        <w:t xml:space="preserve">arrangements for the Joint Statement for the </w:t>
      </w:r>
      <w:proofErr w:type="gramStart"/>
      <w:r w:rsidR="003049CE" w:rsidRPr="003049CE">
        <w:rPr>
          <w:rFonts w:ascii="TimesNewRomanPSMT" w:hAnsi="TimesNewRomanPSMT" w:cs="TimesNewRomanPSMT"/>
          <w:color w:val="000000"/>
          <w:kern w:val="0"/>
          <w:sz w:val="24"/>
          <w:szCs w:val="24"/>
        </w:rPr>
        <w:t>High Level</w:t>
      </w:r>
      <w:proofErr w:type="gramEnd"/>
      <w:r w:rsidR="003049CE" w:rsidRPr="003049CE">
        <w:rPr>
          <w:rFonts w:ascii="TimesNewRomanPSMT" w:hAnsi="TimesNewRomanPSMT" w:cs="TimesNewRomanPSMT"/>
          <w:color w:val="000000"/>
          <w:kern w:val="0"/>
          <w:sz w:val="24"/>
          <w:szCs w:val="24"/>
        </w:rPr>
        <w:t xml:space="preserve"> Forum.</w:t>
      </w:r>
    </w:p>
    <w:p w14:paraId="35ADA376" w14:textId="77777777" w:rsidR="001553B8" w:rsidRDefault="001553B8" w:rsidP="00D64558">
      <w:pPr>
        <w:autoSpaceDE w:val="0"/>
        <w:autoSpaceDN w:val="0"/>
        <w:adjustRightInd w:val="0"/>
        <w:spacing w:after="0" w:line="240" w:lineRule="auto"/>
        <w:rPr>
          <w:rFonts w:ascii="TimesNewRomanPSMT" w:hAnsi="TimesNewRomanPSMT" w:cs="TimesNewRomanPSMT"/>
          <w:color w:val="000000"/>
          <w:kern w:val="0"/>
          <w:sz w:val="24"/>
          <w:szCs w:val="24"/>
        </w:rPr>
      </w:pPr>
    </w:p>
    <w:p w14:paraId="713DD2DF" w14:textId="2E4B2931" w:rsidR="001553B8" w:rsidRPr="001553B8" w:rsidRDefault="001553B8" w:rsidP="001553B8">
      <w:pPr>
        <w:autoSpaceDE w:val="0"/>
        <w:autoSpaceDN w:val="0"/>
        <w:adjustRightInd w:val="0"/>
        <w:spacing w:after="0" w:line="240" w:lineRule="auto"/>
        <w:ind w:left="630" w:hanging="630"/>
        <w:rPr>
          <w:rFonts w:ascii="TimesNewRomanPSMT" w:hAnsi="TimesNewRomanPSMT" w:cs="TimesNewRomanPSMT"/>
          <w:b/>
          <w:bCs/>
          <w:color w:val="000000"/>
          <w:kern w:val="0"/>
          <w:sz w:val="24"/>
          <w:szCs w:val="24"/>
        </w:rPr>
      </w:pPr>
      <w:r w:rsidRPr="001553B8">
        <w:rPr>
          <w:rFonts w:ascii="TimesNewRomanPSMT" w:hAnsi="TimesNewRomanPSMT" w:cs="TimesNewRomanPSMT"/>
          <w:b/>
          <w:bCs/>
          <w:color w:val="000000"/>
          <w:kern w:val="0"/>
          <w:sz w:val="24"/>
          <w:szCs w:val="24"/>
        </w:rPr>
        <w:t>3.5</w:t>
      </w:r>
      <w:r w:rsidRPr="001553B8">
        <w:rPr>
          <w:rFonts w:ascii="TimesNewRomanPSMT" w:hAnsi="TimesNewRomanPSMT" w:cs="TimesNewRomanPSMT"/>
          <w:b/>
          <w:bCs/>
          <w:color w:val="000000"/>
          <w:kern w:val="0"/>
          <w:sz w:val="24"/>
          <w:szCs w:val="24"/>
        </w:rPr>
        <w:tab/>
        <w:t>AWG Meeting on 5 December 2025 (Macao, China)</w:t>
      </w:r>
    </w:p>
    <w:p w14:paraId="44A60F16" w14:textId="77777777" w:rsidR="00107238" w:rsidRDefault="00107238" w:rsidP="00D64558">
      <w:pPr>
        <w:autoSpaceDE w:val="0"/>
        <w:autoSpaceDN w:val="0"/>
        <w:adjustRightInd w:val="0"/>
        <w:spacing w:after="0" w:line="240" w:lineRule="auto"/>
        <w:rPr>
          <w:rFonts w:ascii="TimesNewRomanPSMT" w:hAnsi="TimesNewRomanPSMT" w:cs="TimesNewRomanPSMT"/>
          <w:color w:val="000000"/>
          <w:kern w:val="0"/>
          <w:sz w:val="24"/>
          <w:szCs w:val="24"/>
        </w:rPr>
      </w:pPr>
    </w:p>
    <w:p w14:paraId="5CF28FCB" w14:textId="3CD18983" w:rsidR="001553B8" w:rsidRDefault="00D5207C" w:rsidP="00D64558">
      <w:pPr>
        <w:autoSpaceDE w:val="0"/>
        <w:autoSpaceDN w:val="0"/>
        <w:adjustRightInd w:val="0"/>
        <w:spacing w:after="0" w:line="240" w:lineRule="auto"/>
        <w:rPr>
          <w:rFonts w:ascii="TimesNewRomanPSMT" w:hAnsi="TimesNewRomanPSMT" w:cs="TimesNewRomanPSMT"/>
          <w:color w:val="000000"/>
          <w:kern w:val="0"/>
          <w:sz w:val="24"/>
          <w:szCs w:val="24"/>
        </w:rPr>
      </w:pPr>
      <w:r w:rsidRPr="00D5207C">
        <w:rPr>
          <w:rFonts w:ascii="TimesNewRomanPSMT" w:hAnsi="TimesNewRomanPSMT" w:cs="TimesNewRomanPSMT"/>
          <w:color w:val="000000"/>
          <w:kern w:val="0"/>
          <w:sz w:val="24"/>
          <w:szCs w:val="24"/>
        </w:rPr>
        <w:t>With the kind support of the LOC of the 20</w:t>
      </w:r>
      <w:r w:rsidRPr="00D5207C">
        <w:rPr>
          <w:rFonts w:ascii="TimesNewRomanPSMT" w:hAnsi="TimesNewRomanPSMT" w:cs="TimesNewRomanPSMT"/>
          <w:color w:val="000000"/>
          <w:kern w:val="0"/>
          <w:sz w:val="24"/>
          <w:szCs w:val="24"/>
          <w:vertAlign w:val="superscript"/>
        </w:rPr>
        <w:t>th</w:t>
      </w:r>
      <w:r>
        <w:rPr>
          <w:rFonts w:ascii="TimesNewRomanPSMT" w:hAnsi="TimesNewRomanPSMT" w:cs="TimesNewRomanPSMT"/>
          <w:color w:val="000000"/>
          <w:kern w:val="0"/>
          <w:sz w:val="24"/>
          <w:szCs w:val="24"/>
        </w:rPr>
        <w:t xml:space="preserve"> </w:t>
      </w:r>
      <w:r w:rsidRPr="00D5207C">
        <w:rPr>
          <w:rFonts w:ascii="TimesNewRomanPSMT" w:hAnsi="TimesNewRomanPSMT" w:cs="TimesNewRomanPSMT"/>
          <w:color w:val="000000"/>
          <w:kern w:val="0"/>
          <w:sz w:val="24"/>
          <w:szCs w:val="24"/>
        </w:rPr>
        <w:t xml:space="preserve">IWS/High-Level Forum, the AWG took the opportunity to meet face-to-face again in Macao, China on </w:t>
      </w:r>
      <w:r>
        <w:rPr>
          <w:rFonts w:ascii="TimesNewRomanPSMT" w:hAnsi="TimesNewRomanPSMT" w:cs="TimesNewRomanPSMT"/>
          <w:color w:val="000000"/>
          <w:kern w:val="0"/>
          <w:sz w:val="24"/>
          <w:szCs w:val="24"/>
        </w:rPr>
        <w:t>5</w:t>
      </w:r>
      <w:r w:rsidRPr="00D5207C">
        <w:rPr>
          <w:rFonts w:ascii="TimesNewRomanPSMT" w:hAnsi="TimesNewRomanPSMT" w:cs="TimesNewRomanPSMT"/>
          <w:color w:val="000000"/>
          <w:kern w:val="0"/>
          <w:sz w:val="24"/>
          <w:szCs w:val="24"/>
        </w:rPr>
        <w:t xml:space="preserve"> December 2025, </w:t>
      </w:r>
      <w:r>
        <w:rPr>
          <w:rFonts w:ascii="TimesNewRomanPSMT" w:hAnsi="TimesNewRomanPSMT" w:cs="TimesNewRomanPSMT"/>
          <w:color w:val="000000"/>
          <w:kern w:val="0"/>
          <w:sz w:val="24"/>
          <w:szCs w:val="24"/>
        </w:rPr>
        <w:t xml:space="preserve">after </w:t>
      </w:r>
      <w:r w:rsidRPr="00D5207C">
        <w:rPr>
          <w:rFonts w:ascii="TimesNewRomanPSMT" w:hAnsi="TimesNewRomanPSMT" w:cs="TimesNewRomanPSMT"/>
          <w:color w:val="000000"/>
          <w:kern w:val="0"/>
          <w:sz w:val="24"/>
          <w:szCs w:val="24"/>
        </w:rPr>
        <w:t>the 20</w:t>
      </w:r>
      <w:r w:rsidRPr="00D5207C">
        <w:rPr>
          <w:rFonts w:ascii="TimesNewRomanPSMT" w:hAnsi="TimesNewRomanPSMT" w:cs="TimesNewRomanPSMT"/>
          <w:color w:val="000000"/>
          <w:kern w:val="0"/>
          <w:sz w:val="24"/>
          <w:szCs w:val="24"/>
          <w:vertAlign w:val="superscript"/>
        </w:rPr>
        <w:t>th</w:t>
      </w:r>
      <w:r>
        <w:rPr>
          <w:rFonts w:ascii="TimesNewRomanPSMT" w:hAnsi="TimesNewRomanPSMT" w:cs="TimesNewRomanPSMT"/>
          <w:color w:val="000000"/>
          <w:kern w:val="0"/>
          <w:sz w:val="24"/>
          <w:szCs w:val="24"/>
        </w:rPr>
        <w:t xml:space="preserve"> </w:t>
      </w:r>
      <w:r w:rsidRPr="00D5207C">
        <w:rPr>
          <w:rFonts w:ascii="TimesNewRomanPSMT" w:hAnsi="TimesNewRomanPSMT" w:cs="TimesNewRomanPSMT"/>
          <w:color w:val="000000"/>
          <w:kern w:val="0"/>
          <w:sz w:val="24"/>
          <w:szCs w:val="24"/>
        </w:rPr>
        <w:t>IWS/High-Level Forum.  Highlights of key issues discussed are summarized as follows:</w:t>
      </w:r>
    </w:p>
    <w:p w14:paraId="725407F1" w14:textId="77777777" w:rsidR="00D5207C" w:rsidRDefault="00D5207C" w:rsidP="00D64558">
      <w:pPr>
        <w:autoSpaceDE w:val="0"/>
        <w:autoSpaceDN w:val="0"/>
        <w:adjustRightInd w:val="0"/>
        <w:spacing w:after="0" w:line="240" w:lineRule="auto"/>
        <w:rPr>
          <w:rFonts w:ascii="TimesNewRomanPSMT" w:hAnsi="TimesNewRomanPSMT" w:cs="TimesNewRomanPSMT"/>
          <w:color w:val="000000"/>
          <w:kern w:val="0"/>
          <w:sz w:val="24"/>
          <w:szCs w:val="24"/>
        </w:rPr>
      </w:pPr>
    </w:p>
    <w:p w14:paraId="0C642635" w14:textId="7775FC8E" w:rsidR="00DF5A03" w:rsidRPr="00DF5A03" w:rsidRDefault="00DF5A03" w:rsidP="00DF5A03">
      <w:pPr>
        <w:pStyle w:val="ListParagraph"/>
        <w:numPr>
          <w:ilvl w:val="0"/>
          <w:numId w:val="8"/>
        </w:numPr>
        <w:autoSpaceDE w:val="0"/>
        <w:autoSpaceDN w:val="0"/>
        <w:adjustRightInd w:val="0"/>
        <w:spacing w:after="0" w:line="240" w:lineRule="auto"/>
        <w:ind w:left="1080" w:hanging="720"/>
        <w:rPr>
          <w:rFonts w:ascii="TimesNewRomanPSMT" w:hAnsi="TimesNewRomanPSMT" w:cs="TimesNewRomanPSMT"/>
          <w:i/>
          <w:iCs/>
          <w:color w:val="000000"/>
          <w:kern w:val="0"/>
          <w:sz w:val="24"/>
          <w:szCs w:val="24"/>
        </w:rPr>
      </w:pPr>
      <w:r w:rsidRPr="00DF5A03">
        <w:rPr>
          <w:rFonts w:ascii="TimesNewRomanPSMT" w:hAnsi="TimesNewRomanPSMT" w:cs="TimesNewRomanPSMT"/>
          <w:i/>
          <w:iCs/>
          <w:color w:val="000000"/>
          <w:kern w:val="0"/>
          <w:sz w:val="24"/>
          <w:szCs w:val="24"/>
        </w:rPr>
        <w:t xml:space="preserve">Preparation of TC58 </w:t>
      </w:r>
    </w:p>
    <w:p w14:paraId="3D656240" w14:textId="310DE3DC" w:rsidR="00DF5A03" w:rsidRPr="00DF5A03" w:rsidRDefault="00DF5A03" w:rsidP="00DF5A03">
      <w:pPr>
        <w:pStyle w:val="ListParagraph"/>
        <w:autoSpaceDE w:val="0"/>
        <w:autoSpaceDN w:val="0"/>
        <w:adjustRightInd w:val="0"/>
        <w:spacing w:after="0" w:line="240" w:lineRule="auto"/>
        <w:ind w:left="1080"/>
        <w:rPr>
          <w:rFonts w:ascii="TimesNewRomanPSMT" w:hAnsi="TimesNewRomanPSMT" w:cs="TimesNewRomanPSMT"/>
          <w:color w:val="000000"/>
          <w:kern w:val="0"/>
          <w:sz w:val="24"/>
          <w:szCs w:val="24"/>
        </w:rPr>
      </w:pPr>
      <w:r w:rsidRPr="00DF5A03">
        <w:rPr>
          <w:rFonts w:ascii="TimesNewRomanPSMT" w:hAnsi="TimesNewRomanPSMT" w:cs="TimesNewRomanPSMT"/>
          <w:color w:val="000000"/>
          <w:kern w:val="0"/>
          <w:sz w:val="24"/>
          <w:szCs w:val="24"/>
        </w:rPr>
        <w:t xml:space="preserve">TCS </w:t>
      </w:r>
      <w:r w:rsidR="003049CE">
        <w:rPr>
          <w:rFonts w:ascii="TimesNewRomanPSMT" w:hAnsi="TimesNewRomanPSMT" w:cs="TimesNewRomanPSMT"/>
          <w:color w:val="000000"/>
          <w:kern w:val="0"/>
          <w:sz w:val="24"/>
          <w:szCs w:val="24"/>
        </w:rPr>
        <w:t xml:space="preserve">and KMA </w:t>
      </w:r>
      <w:r w:rsidRPr="00DF5A03">
        <w:rPr>
          <w:rFonts w:ascii="TimesNewRomanPSMT" w:hAnsi="TimesNewRomanPSMT" w:cs="TimesNewRomanPSMT"/>
          <w:color w:val="000000"/>
          <w:kern w:val="0"/>
          <w:sz w:val="24"/>
          <w:szCs w:val="24"/>
        </w:rPr>
        <w:t>briefed the AWG on the ongoing preparations</w:t>
      </w:r>
      <w:r>
        <w:rPr>
          <w:rFonts w:ascii="TimesNewRomanPSMT" w:hAnsi="TimesNewRomanPSMT" w:cs="TimesNewRomanPSMT"/>
          <w:color w:val="000000"/>
          <w:kern w:val="0"/>
          <w:sz w:val="24"/>
          <w:szCs w:val="24"/>
        </w:rPr>
        <w:t xml:space="preserve">, tentative </w:t>
      </w:r>
      <w:proofErr w:type="spellStart"/>
      <w:r>
        <w:rPr>
          <w:rFonts w:ascii="TimesNewRomanPSMT" w:hAnsi="TimesNewRomanPSMT" w:cs="TimesNewRomanPSMT"/>
          <w:color w:val="000000"/>
          <w:kern w:val="0"/>
          <w:sz w:val="24"/>
          <w:szCs w:val="24"/>
        </w:rPr>
        <w:t>programme</w:t>
      </w:r>
      <w:proofErr w:type="spellEnd"/>
      <w:r>
        <w:rPr>
          <w:rFonts w:ascii="TimesNewRomanPSMT" w:hAnsi="TimesNewRomanPSMT" w:cs="TimesNewRomanPSMT"/>
          <w:color w:val="000000"/>
          <w:kern w:val="0"/>
          <w:sz w:val="24"/>
          <w:szCs w:val="24"/>
        </w:rPr>
        <w:t xml:space="preserve"> and provisional agenda</w:t>
      </w:r>
      <w:r w:rsidRPr="00DF5A03">
        <w:rPr>
          <w:rFonts w:ascii="TimesNewRomanPSMT" w:hAnsi="TimesNewRomanPSMT" w:cs="TimesNewRomanPSMT"/>
          <w:color w:val="000000"/>
          <w:kern w:val="0"/>
          <w:sz w:val="24"/>
          <w:szCs w:val="24"/>
        </w:rPr>
        <w:t xml:space="preserve"> for TC58, to be held in Jeju, Republic of Korea. TCS also reported on the status of the Typhoon Committee Research Award for Young Scientists (RAYS). Awardees will be invited to attend TC58 to receive their awards and present their research</w:t>
      </w:r>
      <w:r>
        <w:rPr>
          <w:rFonts w:ascii="TimesNewRomanPSMT" w:hAnsi="TimesNewRomanPSMT" w:cs="TimesNewRomanPSMT"/>
          <w:color w:val="000000"/>
          <w:kern w:val="0"/>
          <w:sz w:val="24"/>
          <w:szCs w:val="24"/>
        </w:rPr>
        <w:t>.</w:t>
      </w:r>
    </w:p>
    <w:p w14:paraId="7576F50F" w14:textId="77777777" w:rsidR="00DF5A03" w:rsidRPr="00DF5A03" w:rsidRDefault="00DF5A03" w:rsidP="00DF5A03">
      <w:pPr>
        <w:pStyle w:val="ListParagraph"/>
        <w:autoSpaceDE w:val="0"/>
        <w:autoSpaceDN w:val="0"/>
        <w:adjustRightInd w:val="0"/>
        <w:spacing w:after="0" w:line="240" w:lineRule="auto"/>
        <w:ind w:left="1080"/>
        <w:rPr>
          <w:rFonts w:ascii="TimesNewRomanPSMT" w:hAnsi="TimesNewRomanPSMT" w:cs="TimesNewRomanPSMT"/>
          <w:color w:val="000000"/>
          <w:kern w:val="0"/>
          <w:sz w:val="24"/>
          <w:szCs w:val="24"/>
        </w:rPr>
      </w:pPr>
    </w:p>
    <w:p w14:paraId="07C7A115" w14:textId="77777777" w:rsidR="00DF5A03" w:rsidRPr="00DF5A03" w:rsidRDefault="00DF5A03" w:rsidP="00DF5A03">
      <w:pPr>
        <w:pStyle w:val="ListParagraph"/>
        <w:numPr>
          <w:ilvl w:val="0"/>
          <w:numId w:val="8"/>
        </w:numPr>
        <w:autoSpaceDE w:val="0"/>
        <w:autoSpaceDN w:val="0"/>
        <w:adjustRightInd w:val="0"/>
        <w:spacing w:after="0" w:line="240" w:lineRule="auto"/>
        <w:ind w:left="1080" w:hanging="720"/>
        <w:rPr>
          <w:rFonts w:ascii="TimesNewRomanPSMT" w:hAnsi="TimesNewRomanPSMT" w:cs="TimesNewRomanPSMT"/>
          <w:i/>
          <w:iCs/>
          <w:color w:val="000000"/>
          <w:kern w:val="0"/>
          <w:sz w:val="24"/>
          <w:szCs w:val="24"/>
        </w:rPr>
      </w:pPr>
      <w:r w:rsidRPr="00DF5A03">
        <w:rPr>
          <w:rFonts w:ascii="TimesNewRomanPSMT" w:hAnsi="TimesNewRomanPSMT" w:cs="TimesNewRomanPSMT"/>
          <w:i/>
          <w:iCs/>
          <w:color w:val="000000"/>
          <w:kern w:val="0"/>
          <w:sz w:val="24"/>
          <w:szCs w:val="24"/>
        </w:rPr>
        <w:t xml:space="preserve">Proposal to increase the number of Dr. Roman L. Kintanar awards </w:t>
      </w:r>
    </w:p>
    <w:p w14:paraId="322DB0B2" w14:textId="3A72A6EC" w:rsidR="00DF5A03" w:rsidRPr="00DF5A03" w:rsidRDefault="003049CE" w:rsidP="00DF5A03">
      <w:pPr>
        <w:pStyle w:val="ListParagraph"/>
        <w:autoSpaceDE w:val="0"/>
        <w:autoSpaceDN w:val="0"/>
        <w:adjustRightInd w:val="0"/>
        <w:spacing w:after="0" w:line="240" w:lineRule="auto"/>
        <w:ind w:left="1080"/>
        <w:rPr>
          <w:rFonts w:ascii="TimesNewRomanPSMT" w:hAnsi="TimesNewRomanPSMT" w:cs="TimesNewRomanPSMT"/>
          <w:color w:val="000000"/>
          <w:kern w:val="0"/>
          <w:sz w:val="24"/>
          <w:szCs w:val="24"/>
        </w:rPr>
      </w:pPr>
      <w:r w:rsidRPr="003049CE">
        <w:rPr>
          <w:rFonts w:ascii="TimesNewRomanPSMT" w:hAnsi="TimesNewRomanPSMT" w:cs="TimesNewRomanPSMT"/>
          <w:color w:val="000000"/>
          <w:kern w:val="0"/>
          <w:sz w:val="24"/>
          <w:szCs w:val="24"/>
        </w:rPr>
        <w:t>TCS proposed to allow up to two recipients of the Dr. Roman L. Kintanar Award each year, aiming to enhance recognition and ensure equitable opportunities for Members. The meeting noted that after about five years extra costs would need coverage from TCTF. TCS will revise the Rules and Procedures for the Dr Roman L. Kintanar Award accordingly and prepare a working document for TC58.</w:t>
      </w:r>
    </w:p>
    <w:p w14:paraId="46406F45" w14:textId="77777777" w:rsidR="00DF5A03" w:rsidRPr="00DF5A03" w:rsidRDefault="00DF5A03" w:rsidP="00DF5A03">
      <w:pPr>
        <w:pStyle w:val="ListParagraph"/>
        <w:autoSpaceDE w:val="0"/>
        <w:autoSpaceDN w:val="0"/>
        <w:adjustRightInd w:val="0"/>
        <w:spacing w:after="0" w:line="240" w:lineRule="auto"/>
        <w:ind w:left="1080"/>
        <w:rPr>
          <w:rFonts w:ascii="TimesNewRomanPSMT" w:hAnsi="TimesNewRomanPSMT" w:cs="TimesNewRomanPSMT"/>
          <w:color w:val="000000"/>
          <w:kern w:val="0"/>
          <w:sz w:val="24"/>
          <w:szCs w:val="24"/>
        </w:rPr>
      </w:pPr>
    </w:p>
    <w:p w14:paraId="30F9803C" w14:textId="77777777" w:rsidR="00DF5A03" w:rsidRPr="00DF5A03" w:rsidRDefault="00DF5A03" w:rsidP="00DF5A03">
      <w:pPr>
        <w:pStyle w:val="ListParagraph"/>
        <w:numPr>
          <w:ilvl w:val="0"/>
          <w:numId w:val="8"/>
        </w:numPr>
        <w:autoSpaceDE w:val="0"/>
        <w:autoSpaceDN w:val="0"/>
        <w:adjustRightInd w:val="0"/>
        <w:spacing w:after="0" w:line="240" w:lineRule="auto"/>
        <w:ind w:left="1080" w:hanging="720"/>
        <w:rPr>
          <w:rFonts w:ascii="TimesNewRomanPSMT" w:hAnsi="TimesNewRomanPSMT" w:cs="TimesNewRomanPSMT"/>
          <w:i/>
          <w:iCs/>
          <w:color w:val="000000"/>
          <w:kern w:val="0"/>
          <w:sz w:val="24"/>
          <w:szCs w:val="24"/>
        </w:rPr>
      </w:pPr>
      <w:r w:rsidRPr="00DF5A03">
        <w:rPr>
          <w:rFonts w:ascii="TimesNewRomanPSMT" w:hAnsi="TimesNewRomanPSMT" w:cs="TimesNewRomanPSMT"/>
          <w:i/>
          <w:iCs/>
          <w:color w:val="000000"/>
          <w:kern w:val="0"/>
          <w:sz w:val="24"/>
          <w:szCs w:val="24"/>
        </w:rPr>
        <w:t xml:space="preserve">Preparation of the 4th Assessment Report on impacts of climate change on tropical cyclones in the Typhoon Committee region </w:t>
      </w:r>
    </w:p>
    <w:p w14:paraId="30B6B532" w14:textId="168DC107" w:rsidR="00DF5A03" w:rsidRPr="00DF5A03" w:rsidRDefault="003049CE" w:rsidP="0032677E">
      <w:pPr>
        <w:pStyle w:val="ListParagraph"/>
        <w:autoSpaceDE w:val="0"/>
        <w:autoSpaceDN w:val="0"/>
        <w:adjustRightInd w:val="0"/>
        <w:spacing w:after="0" w:line="240" w:lineRule="auto"/>
        <w:ind w:left="1080"/>
        <w:rPr>
          <w:rFonts w:ascii="TimesNewRomanPSMT" w:hAnsi="TimesNewRomanPSMT" w:cs="TimesNewRomanPSMT"/>
          <w:color w:val="000000"/>
          <w:kern w:val="0"/>
          <w:sz w:val="24"/>
          <w:szCs w:val="24"/>
        </w:rPr>
      </w:pPr>
      <w:r w:rsidRPr="003049CE">
        <w:rPr>
          <w:rFonts w:ascii="TimesNewRomanPSMT" w:hAnsi="TimesNewRomanPSMT" w:cs="TimesNewRomanPSMT"/>
          <w:color w:val="000000"/>
          <w:kern w:val="0"/>
          <w:sz w:val="24"/>
          <w:szCs w:val="24"/>
        </w:rPr>
        <w:t xml:space="preserve">The </w:t>
      </w:r>
      <w:r>
        <w:rPr>
          <w:rFonts w:ascii="TimesNewRomanPSMT" w:hAnsi="TimesNewRomanPSMT" w:cs="TimesNewRomanPSMT"/>
          <w:color w:val="000000"/>
          <w:kern w:val="0"/>
          <w:sz w:val="24"/>
          <w:szCs w:val="24"/>
        </w:rPr>
        <w:t xml:space="preserve">AWG </w:t>
      </w:r>
      <w:r w:rsidRPr="003049CE">
        <w:rPr>
          <w:rFonts w:ascii="TimesNewRomanPSMT" w:hAnsi="TimesNewRomanPSMT" w:cs="TimesNewRomanPSMT"/>
          <w:color w:val="000000"/>
          <w:kern w:val="0"/>
          <w:sz w:val="24"/>
          <w:szCs w:val="24"/>
        </w:rPr>
        <w:t>reviewed the progress on the 4</w:t>
      </w:r>
      <w:r w:rsidRPr="003049CE">
        <w:rPr>
          <w:rFonts w:ascii="TimesNewRomanPSMT" w:hAnsi="TimesNewRomanPSMT" w:cs="TimesNewRomanPSMT"/>
          <w:color w:val="000000"/>
          <w:kern w:val="0"/>
          <w:sz w:val="24"/>
          <w:szCs w:val="24"/>
          <w:vertAlign w:val="superscript"/>
        </w:rPr>
        <w:t>th</w:t>
      </w:r>
      <w:r>
        <w:rPr>
          <w:rFonts w:ascii="TimesNewRomanPSMT" w:hAnsi="TimesNewRomanPSMT" w:cs="TimesNewRomanPSMT"/>
          <w:color w:val="000000"/>
          <w:kern w:val="0"/>
          <w:sz w:val="24"/>
          <w:szCs w:val="24"/>
        </w:rPr>
        <w:t xml:space="preserve"> </w:t>
      </w:r>
      <w:r w:rsidRPr="003049CE">
        <w:rPr>
          <w:rFonts w:ascii="TimesNewRomanPSMT" w:hAnsi="TimesNewRomanPSMT" w:cs="TimesNewRomanPSMT"/>
          <w:color w:val="000000"/>
          <w:kern w:val="0"/>
          <w:sz w:val="24"/>
          <w:szCs w:val="24"/>
        </w:rPr>
        <w:t>Assessment Report on impacts of climate change on tropical cyclones and agreed in principle that adopting an “Expert Advisor” approach in place of a formal reviewer system, whereby experts nominated by Working Group Chairs would contribute throughout the drafting process and be appropriately acknowledged</w:t>
      </w:r>
      <w:r w:rsidR="00DF5A03" w:rsidRPr="00DF5A03">
        <w:rPr>
          <w:rFonts w:ascii="TimesNewRomanPSMT" w:hAnsi="TimesNewRomanPSMT" w:cs="TimesNewRomanPSMT"/>
          <w:color w:val="000000"/>
          <w:kern w:val="0"/>
          <w:sz w:val="24"/>
          <w:szCs w:val="24"/>
        </w:rPr>
        <w:t>.</w:t>
      </w:r>
    </w:p>
    <w:p w14:paraId="2556A45F" w14:textId="77777777" w:rsidR="00DF5A03" w:rsidRPr="0032677E" w:rsidRDefault="00DF5A03" w:rsidP="0032677E">
      <w:pPr>
        <w:autoSpaceDE w:val="0"/>
        <w:autoSpaceDN w:val="0"/>
        <w:adjustRightInd w:val="0"/>
        <w:spacing w:after="0" w:line="240" w:lineRule="auto"/>
        <w:rPr>
          <w:rFonts w:ascii="TimesNewRomanPSMT" w:hAnsi="TimesNewRomanPSMT" w:cs="TimesNewRomanPSMT"/>
          <w:color w:val="000000"/>
          <w:kern w:val="0"/>
          <w:sz w:val="24"/>
          <w:szCs w:val="24"/>
        </w:rPr>
      </w:pPr>
    </w:p>
    <w:p w14:paraId="07ECA269" w14:textId="77777777" w:rsidR="00DF5A03" w:rsidRPr="0032677E" w:rsidRDefault="00DF5A03" w:rsidP="00DF5A03">
      <w:pPr>
        <w:pStyle w:val="ListParagraph"/>
        <w:numPr>
          <w:ilvl w:val="0"/>
          <w:numId w:val="8"/>
        </w:numPr>
        <w:autoSpaceDE w:val="0"/>
        <w:autoSpaceDN w:val="0"/>
        <w:adjustRightInd w:val="0"/>
        <w:spacing w:after="0" w:line="240" w:lineRule="auto"/>
        <w:ind w:left="1080" w:hanging="720"/>
        <w:rPr>
          <w:rFonts w:ascii="TimesNewRomanPSMT" w:hAnsi="TimesNewRomanPSMT" w:cs="TimesNewRomanPSMT"/>
          <w:i/>
          <w:iCs/>
          <w:color w:val="000000"/>
          <w:kern w:val="0"/>
          <w:sz w:val="24"/>
          <w:szCs w:val="24"/>
        </w:rPr>
      </w:pPr>
      <w:r w:rsidRPr="0032677E">
        <w:rPr>
          <w:rFonts w:ascii="TimesNewRomanPSMT" w:hAnsi="TimesNewRomanPSMT" w:cs="TimesNewRomanPSMT"/>
          <w:i/>
          <w:iCs/>
          <w:color w:val="000000"/>
          <w:kern w:val="0"/>
          <w:sz w:val="24"/>
          <w:szCs w:val="24"/>
        </w:rPr>
        <w:t xml:space="preserve">Nomination of new experts for ISSC of AP-TCRC </w:t>
      </w:r>
    </w:p>
    <w:p w14:paraId="1C1F5E14" w14:textId="411A8AB6" w:rsidR="00DF5A03" w:rsidRPr="00DF5A03" w:rsidRDefault="003049CE" w:rsidP="00FB3041">
      <w:pPr>
        <w:pStyle w:val="ListParagraph"/>
        <w:autoSpaceDE w:val="0"/>
        <w:autoSpaceDN w:val="0"/>
        <w:adjustRightInd w:val="0"/>
        <w:spacing w:after="0" w:line="240" w:lineRule="auto"/>
        <w:ind w:left="1080"/>
        <w:rPr>
          <w:rFonts w:ascii="TimesNewRomanPSMT" w:hAnsi="TimesNewRomanPSMT" w:cs="TimesNewRomanPSMT"/>
          <w:color w:val="000000"/>
          <w:kern w:val="0"/>
          <w:sz w:val="24"/>
          <w:szCs w:val="24"/>
        </w:rPr>
      </w:pPr>
      <w:r w:rsidRPr="003049CE">
        <w:rPr>
          <w:rFonts w:ascii="TimesNewRomanPSMT" w:hAnsi="TimesNewRomanPSMT" w:cs="TimesNewRomanPSMT"/>
          <w:color w:val="000000"/>
          <w:kern w:val="0"/>
          <w:sz w:val="24"/>
          <w:szCs w:val="24"/>
        </w:rPr>
        <w:t xml:space="preserve">The </w:t>
      </w:r>
      <w:r>
        <w:rPr>
          <w:rFonts w:ascii="TimesNewRomanPSMT" w:hAnsi="TimesNewRomanPSMT" w:cs="TimesNewRomanPSMT"/>
          <w:color w:val="000000"/>
          <w:kern w:val="0"/>
          <w:sz w:val="24"/>
          <w:szCs w:val="24"/>
        </w:rPr>
        <w:t xml:space="preserve">AWG </w:t>
      </w:r>
      <w:r w:rsidRPr="003049CE">
        <w:rPr>
          <w:rFonts w:ascii="TimesNewRomanPSMT" w:hAnsi="TimesNewRomanPSMT" w:cs="TimesNewRomanPSMT"/>
          <w:color w:val="000000"/>
          <w:kern w:val="0"/>
          <w:sz w:val="24"/>
          <w:szCs w:val="24"/>
        </w:rPr>
        <w:t>discussed the nomination of new experts to represent the Typhoon Committee on the ISSC of APTCRC, with Mr. Choy explaining that TRCG would nominate him to replace Dr. Cha. The AWG Chair will seek the TC Chair’s approval by email</w:t>
      </w:r>
      <w:r w:rsidR="00DF5A03" w:rsidRPr="00DF5A03">
        <w:rPr>
          <w:rFonts w:ascii="TimesNewRomanPSMT" w:hAnsi="TimesNewRomanPSMT" w:cs="TimesNewRomanPSMT"/>
          <w:color w:val="000000"/>
          <w:kern w:val="0"/>
          <w:sz w:val="24"/>
          <w:szCs w:val="24"/>
        </w:rPr>
        <w:t xml:space="preserve">. </w:t>
      </w:r>
    </w:p>
    <w:p w14:paraId="2577A9DE" w14:textId="77777777" w:rsidR="00DF5A03" w:rsidRPr="0032677E" w:rsidRDefault="00DF5A03" w:rsidP="0032677E">
      <w:pPr>
        <w:pStyle w:val="ListParagraph"/>
        <w:autoSpaceDE w:val="0"/>
        <w:autoSpaceDN w:val="0"/>
        <w:adjustRightInd w:val="0"/>
        <w:spacing w:after="0" w:line="240" w:lineRule="auto"/>
        <w:ind w:left="1080"/>
        <w:rPr>
          <w:rFonts w:ascii="TimesNewRomanPSMT" w:hAnsi="TimesNewRomanPSMT" w:cs="TimesNewRomanPSMT"/>
          <w:color w:val="000000"/>
          <w:kern w:val="0"/>
          <w:sz w:val="24"/>
          <w:szCs w:val="24"/>
        </w:rPr>
      </w:pPr>
    </w:p>
    <w:p w14:paraId="7ABC6B35" w14:textId="77777777" w:rsidR="00DF5A03" w:rsidRPr="0032677E" w:rsidRDefault="00DF5A03" w:rsidP="00DF5A03">
      <w:pPr>
        <w:pStyle w:val="ListParagraph"/>
        <w:numPr>
          <w:ilvl w:val="0"/>
          <w:numId w:val="8"/>
        </w:numPr>
        <w:autoSpaceDE w:val="0"/>
        <w:autoSpaceDN w:val="0"/>
        <w:adjustRightInd w:val="0"/>
        <w:spacing w:after="0" w:line="240" w:lineRule="auto"/>
        <w:ind w:left="1080" w:hanging="720"/>
        <w:rPr>
          <w:rFonts w:ascii="TimesNewRomanPSMT" w:hAnsi="TimesNewRomanPSMT" w:cs="TimesNewRomanPSMT"/>
          <w:i/>
          <w:iCs/>
          <w:color w:val="000000"/>
          <w:kern w:val="0"/>
          <w:sz w:val="24"/>
          <w:szCs w:val="24"/>
        </w:rPr>
      </w:pPr>
      <w:r w:rsidRPr="0032677E">
        <w:rPr>
          <w:rFonts w:ascii="TimesNewRomanPSMT" w:hAnsi="TimesNewRomanPSMT" w:cs="TimesNewRomanPSMT"/>
          <w:i/>
          <w:iCs/>
          <w:color w:val="000000"/>
          <w:kern w:val="0"/>
          <w:sz w:val="24"/>
          <w:szCs w:val="24"/>
        </w:rPr>
        <w:t xml:space="preserve">Resource Mobilization </w:t>
      </w:r>
    </w:p>
    <w:p w14:paraId="0C3F32FB" w14:textId="2DF1EE97" w:rsidR="00DF5A03" w:rsidRPr="00DF5A03" w:rsidRDefault="003049CE" w:rsidP="0032677E">
      <w:pPr>
        <w:pStyle w:val="ListParagraph"/>
        <w:autoSpaceDE w:val="0"/>
        <w:autoSpaceDN w:val="0"/>
        <w:adjustRightInd w:val="0"/>
        <w:spacing w:after="0" w:line="240" w:lineRule="auto"/>
        <w:ind w:left="1080"/>
        <w:rPr>
          <w:rFonts w:ascii="TimesNewRomanPSMT" w:hAnsi="TimesNewRomanPSMT" w:cs="TimesNewRomanPSMT"/>
          <w:color w:val="000000"/>
          <w:kern w:val="0"/>
          <w:sz w:val="24"/>
          <w:szCs w:val="24"/>
        </w:rPr>
      </w:pPr>
      <w:r w:rsidRPr="003049CE">
        <w:rPr>
          <w:rFonts w:ascii="TimesNewRomanPSMT" w:hAnsi="TimesNewRomanPSMT" w:cs="TimesNewRomanPSMT"/>
          <w:color w:val="000000"/>
          <w:kern w:val="0"/>
          <w:sz w:val="24"/>
          <w:szCs w:val="24"/>
        </w:rPr>
        <w:t>TCS briefed on the progress of the Resource Mobilization initiative, introducing general principles for establishing a Typhoon Committee Support Fund</w:t>
      </w:r>
      <w:r>
        <w:rPr>
          <w:rFonts w:ascii="TimesNewRomanPSMT" w:hAnsi="TimesNewRomanPSMT" w:cs="TimesNewRomanPSMT"/>
          <w:color w:val="000000"/>
          <w:kern w:val="0"/>
          <w:sz w:val="24"/>
          <w:szCs w:val="24"/>
        </w:rPr>
        <w:t xml:space="preserve"> (TCSF)</w:t>
      </w:r>
      <w:r w:rsidRPr="003049CE">
        <w:rPr>
          <w:rFonts w:ascii="TimesNewRomanPSMT" w:hAnsi="TimesNewRomanPSMT" w:cs="TimesNewRomanPSMT"/>
          <w:color w:val="000000"/>
          <w:kern w:val="0"/>
          <w:sz w:val="24"/>
          <w:szCs w:val="24"/>
        </w:rPr>
        <w:t xml:space="preserve">. The </w:t>
      </w:r>
      <w:r>
        <w:rPr>
          <w:rFonts w:ascii="TimesNewRomanPSMT" w:hAnsi="TimesNewRomanPSMT" w:cs="TimesNewRomanPSMT"/>
          <w:color w:val="000000"/>
          <w:kern w:val="0"/>
          <w:sz w:val="24"/>
          <w:szCs w:val="24"/>
        </w:rPr>
        <w:t xml:space="preserve">AWG </w:t>
      </w:r>
      <w:r w:rsidRPr="003049CE">
        <w:rPr>
          <w:rFonts w:ascii="TimesNewRomanPSMT" w:hAnsi="TimesNewRomanPSMT" w:cs="TimesNewRomanPSMT"/>
          <w:color w:val="000000"/>
          <w:kern w:val="0"/>
          <w:sz w:val="24"/>
          <w:szCs w:val="24"/>
        </w:rPr>
        <w:t xml:space="preserve">raised concerns particularly regarding private sector involvement, the robustness of assessment and due diligence procedures, and the relationship between </w:t>
      </w:r>
      <w:r w:rsidRPr="003049CE">
        <w:rPr>
          <w:rFonts w:ascii="TimesNewRomanPSMT" w:hAnsi="TimesNewRomanPSMT" w:cs="TimesNewRomanPSMT"/>
          <w:color w:val="000000"/>
          <w:kern w:val="0"/>
          <w:sz w:val="24"/>
          <w:szCs w:val="24"/>
        </w:rPr>
        <w:lastRenderedPageBreak/>
        <w:t>the TCSF and TCTF. The meeting recommended that the principles be circulated before TC58 and that a roadmap and timeline be developed</w:t>
      </w:r>
      <w:r>
        <w:rPr>
          <w:rFonts w:ascii="TimesNewRomanPSMT" w:hAnsi="TimesNewRomanPSMT" w:cs="TimesNewRomanPSMT"/>
          <w:color w:val="000000"/>
          <w:kern w:val="0"/>
          <w:sz w:val="24"/>
          <w:szCs w:val="24"/>
        </w:rPr>
        <w:t>.</w:t>
      </w:r>
    </w:p>
    <w:p w14:paraId="0600EC26" w14:textId="77777777" w:rsidR="00DF5A03" w:rsidRPr="0032677E" w:rsidRDefault="00DF5A03" w:rsidP="0032677E">
      <w:pPr>
        <w:pStyle w:val="ListParagraph"/>
        <w:autoSpaceDE w:val="0"/>
        <w:autoSpaceDN w:val="0"/>
        <w:adjustRightInd w:val="0"/>
        <w:spacing w:after="0" w:line="240" w:lineRule="auto"/>
        <w:ind w:left="1080"/>
        <w:rPr>
          <w:rFonts w:ascii="TimesNewRomanPSMT" w:hAnsi="TimesNewRomanPSMT" w:cs="TimesNewRomanPSMT"/>
          <w:color w:val="000000"/>
          <w:kern w:val="0"/>
          <w:sz w:val="24"/>
          <w:szCs w:val="24"/>
        </w:rPr>
      </w:pPr>
    </w:p>
    <w:p w14:paraId="6C703476" w14:textId="2389A8AF" w:rsidR="00DF5A03" w:rsidRPr="0032677E" w:rsidRDefault="0032677E" w:rsidP="00DF5A03">
      <w:pPr>
        <w:pStyle w:val="ListParagraph"/>
        <w:numPr>
          <w:ilvl w:val="0"/>
          <w:numId w:val="8"/>
        </w:numPr>
        <w:autoSpaceDE w:val="0"/>
        <w:autoSpaceDN w:val="0"/>
        <w:adjustRightInd w:val="0"/>
        <w:spacing w:after="0" w:line="240" w:lineRule="auto"/>
        <w:ind w:left="1080" w:hanging="720"/>
        <w:rPr>
          <w:rFonts w:ascii="TimesNewRomanPSMT" w:hAnsi="TimesNewRomanPSMT" w:cs="TimesNewRomanPSMT"/>
          <w:i/>
          <w:iCs/>
          <w:color w:val="000000"/>
          <w:kern w:val="0"/>
          <w:sz w:val="24"/>
          <w:szCs w:val="24"/>
        </w:rPr>
      </w:pPr>
      <w:r w:rsidRPr="0032677E">
        <w:rPr>
          <w:rFonts w:ascii="TimesNewRomanPSMT" w:hAnsi="TimesNewRomanPSMT" w:cs="TimesNewRomanPSMT"/>
          <w:i/>
          <w:iCs/>
          <w:color w:val="000000"/>
          <w:kern w:val="0"/>
          <w:sz w:val="24"/>
          <w:szCs w:val="24"/>
        </w:rPr>
        <w:t>Other Business</w:t>
      </w:r>
      <w:r w:rsidR="00DF5A03" w:rsidRPr="0032677E">
        <w:rPr>
          <w:rFonts w:ascii="TimesNewRomanPSMT" w:hAnsi="TimesNewRomanPSMT" w:cs="TimesNewRomanPSMT"/>
          <w:i/>
          <w:iCs/>
          <w:color w:val="000000"/>
          <w:kern w:val="0"/>
          <w:sz w:val="24"/>
          <w:szCs w:val="24"/>
        </w:rPr>
        <w:t xml:space="preserve"> </w:t>
      </w:r>
    </w:p>
    <w:p w14:paraId="4C8ADA31" w14:textId="30213EDC" w:rsidR="00DF5A03" w:rsidRPr="0032677E" w:rsidRDefault="00DF5A03" w:rsidP="0032677E">
      <w:pPr>
        <w:pStyle w:val="ListParagraph"/>
        <w:autoSpaceDE w:val="0"/>
        <w:autoSpaceDN w:val="0"/>
        <w:adjustRightInd w:val="0"/>
        <w:spacing w:after="0" w:line="240" w:lineRule="auto"/>
        <w:ind w:left="1080"/>
        <w:rPr>
          <w:rFonts w:ascii="TimesNewRomanPSMT" w:hAnsi="TimesNewRomanPSMT" w:cs="TimesNewRomanPSMT"/>
          <w:color w:val="000000"/>
          <w:kern w:val="0"/>
          <w:sz w:val="24"/>
          <w:szCs w:val="24"/>
        </w:rPr>
      </w:pPr>
      <w:r w:rsidRPr="00DF5A03">
        <w:rPr>
          <w:rFonts w:ascii="TimesNewRomanPSMT" w:hAnsi="TimesNewRomanPSMT" w:cs="TimesNewRomanPSMT"/>
          <w:color w:val="000000"/>
          <w:kern w:val="0"/>
          <w:sz w:val="24"/>
          <w:szCs w:val="24"/>
        </w:rPr>
        <w:t xml:space="preserve">Mr. Yu Jun, from WMO announced the </w:t>
      </w:r>
      <w:bookmarkStart w:id="4" w:name="_Hlk221889252"/>
      <w:r w:rsidRPr="00DF5A03">
        <w:rPr>
          <w:rFonts w:ascii="TimesNewRomanPSMT" w:hAnsi="TimesNewRomanPSMT" w:cs="TimesNewRomanPSMT"/>
          <w:color w:val="000000"/>
          <w:kern w:val="0"/>
          <w:sz w:val="24"/>
          <w:szCs w:val="24"/>
        </w:rPr>
        <w:t>11</w:t>
      </w:r>
      <w:r w:rsidR="00FB3041" w:rsidRPr="00FB3041">
        <w:rPr>
          <w:rFonts w:ascii="TimesNewRomanPSMT" w:hAnsi="TimesNewRomanPSMT" w:cs="TimesNewRomanPSMT"/>
          <w:color w:val="000000"/>
          <w:kern w:val="0"/>
          <w:sz w:val="24"/>
          <w:szCs w:val="24"/>
          <w:vertAlign w:val="superscript"/>
        </w:rPr>
        <w:t>th</w:t>
      </w:r>
      <w:r w:rsidR="00FB3041">
        <w:rPr>
          <w:rFonts w:ascii="TimesNewRomanPSMT" w:hAnsi="TimesNewRomanPSMT" w:cs="TimesNewRomanPSMT"/>
          <w:color w:val="000000"/>
          <w:kern w:val="0"/>
          <w:sz w:val="24"/>
          <w:szCs w:val="24"/>
        </w:rPr>
        <w:t xml:space="preserve"> </w:t>
      </w:r>
      <w:r w:rsidRPr="00DF5A03">
        <w:rPr>
          <w:rFonts w:ascii="TimesNewRomanPSMT" w:hAnsi="TimesNewRomanPSMT" w:cs="TimesNewRomanPSMT"/>
          <w:color w:val="000000"/>
          <w:kern w:val="0"/>
          <w:sz w:val="24"/>
          <w:szCs w:val="24"/>
        </w:rPr>
        <w:t>International Workshop on Tropical Cyclones scheduled for November 16-20, 202</w:t>
      </w:r>
      <w:r w:rsidR="00FB3041">
        <w:rPr>
          <w:rFonts w:ascii="TimesNewRomanPSMT" w:hAnsi="TimesNewRomanPSMT" w:cs="TimesNewRomanPSMT"/>
          <w:color w:val="000000"/>
          <w:kern w:val="0"/>
          <w:sz w:val="24"/>
          <w:szCs w:val="24"/>
        </w:rPr>
        <w:t>6</w:t>
      </w:r>
      <w:r w:rsidRPr="00DF5A03">
        <w:rPr>
          <w:rFonts w:ascii="TimesNewRomanPSMT" w:hAnsi="TimesNewRomanPSMT" w:cs="TimesNewRomanPSMT"/>
          <w:color w:val="000000"/>
          <w:kern w:val="0"/>
          <w:sz w:val="24"/>
          <w:szCs w:val="24"/>
        </w:rPr>
        <w:t>, in Shanghai, China</w:t>
      </w:r>
      <w:r w:rsidR="0032677E">
        <w:rPr>
          <w:rFonts w:ascii="TimesNewRomanPSMT" w:hAnsi="TimesNewRomanPSMT" w:cs="TimesNewRomanPSMT"/>
          <w:color w:val="000000"/>
          <w:kern w:val="0"/>
          <w:sz w:val="24"/>
          <w:szCs w:val="24"/>
        </w:rPr>
        <w:t>.</w:t>
      </w:r>
      <w:bookmarkEnd w:id="4"/>
    </w:p>
    <w:p w14:paraId="27776923" w14:textId="77777777" w:rsidR="001553B8" w:rsidRDefault="001553B8" w:rsidP="00D64558">
      <w:pPr>
        <w:autoSpaceDE w:val="0"/>
        <w:autoSpaceDN w:val="0"/>
        <w:adjustRightInd w:val="0"/>
        <w:spacing w:after="0" w:line="240" w:lineRule="auto"/>
        <w:rPr>
          <w:rFonts w:ascii="TimesNewRomanPSMT" w:hAnsi="TimesNewRomanPSMT" w:cs="TimesNewRomanPSMT"/>
          <w:color w:val="000000"/>
          <w:kern w:val="0"/>
          <w:sz w:val="24"/>
          <w:szCs w:val="24"/>
        </w:rPr>
      </w:pPr>
    </w:p>
    <w:p w14:paraId="7E00C4B8" w14:textId="1A8367E9" w:rsidR="00D64558" w:rsidRDefault="00D64558" w:rsidP="00D64558">
      <w:pPr>
        <w:autoSpaceDE w:val="0"/>
        <w:autoSpaceDN w:val="0"/>
        <w:adjustRightInd w:val="0"/>
        <w:spacing w:after="0" w:line="240" w:lineRule="auto"/>
        <w:rPr>
          <w:rFonts w:ascii="TimesNewRomanPS-BoldMT" w:hAnsi="TimesNewRomanPS-BoldMT" w:cs="TimesNewRomanPS-BoldMT"/>
          <w:b/>
          <w:bCs/>
          <w:color w:val="000000"/>
          <w:kern w:val="0"/>
          <w:sz w:val="24"/>
          <w:szCs w:val="24"/>
        </w:rPr>
      </w:pPr>
      <w:r>
        <w:rPr>
          <w:rFonts w:ascii="TimesNewRomanPS-BoldMT" w:hAnsi="TimesNewRomanPS-BoldMT" w:cs="TimesNewRomanPS-BoldMT"/>
          <w:b/>
          <w:bCs/>
          <w:color w:val="000000"/>
          <w:kern w:val="0"/>
          <w:sz w:val="24"/>
          <w:szCs w:val="24"/>
        </w:rPr>
        <w:t>3.</w:t>
      </w:r>
      <w:r w:rsidR="00882D7C">
        <w:rPr>
          <w:rFonts w:ascii="TimesNewRomanPS-BoldMT" w:hAnsi="TimesNewRomanPS-BoldMT" w:cs="TimesNewRomanPS-BoldMT"/>
          <w:b/>
          <w:bCs/>
          <w:color w:val="000000"/>
          <w:kern w:val="0"/>
          <w:sz w:val="24"/>
          <w:szCs w:val="24"/>
        </w:rPr>
        <w:t>6</w:t>
      </w:r>
      <w:r>
        <w:rPr>
          <w:rFonts w:ascii="TimesNewRomanPS-BoldMT" w:hAnsi="TimesNewRomanPS-BoldMT" w:cs="TimesNewRomanPS-BoldMT"/>
          <w:b/>
          <w:bCs/>
          <w:color w:val="000000"/>
          <w:kern w:val="0"/>
          <w:sz w:val="24"/>
          <w:szCs w:val="24"/>
        </w:rPr>
        <w:t xml:space="preserve"> AWG Online Meeting on </w:t>
      </w:r>
      <w:r w:rsidR="00D96B93">
        <w:rPr>
          <w:rFonts w:ascii="TimesNewRomanPS-BoldMT" w:hAnsi="TimesNewRomanPS-BoldMT" w:cs="TimesNewRomanPS-BoldMT"/>
          <w:b/>
          <w:bCs/>
          <w:color w:val="000000"/>
          <w:kern w:val="0"/>
          <w:sz w:val="24"/>
          <w:szCs w:val="24"/>
        </w:rPr>
        <w:t>10</w:t>
      </w:r>
      <w:r>
        <w:rPr>
          <w:rFonts w:ascii="TimesNewRomanPS-BoldMT" w:hAnsi="TimesNewRomanPS-BoldMT" w:cs="TimesNewRomanPS-BoldMT"/>
          <w:b/>
          <w:bCs/>
          <w:color w:val="000000"/>
          <w:kern w:val="0"/>
          <w:sz w:val="24"/>
          <w:szCs w:val="24"/>
        </w:rPr>
        <w:t xml:space="preserve"> </w:t>
      </w:r>
      <w:r w:rsidR="00D96B93">
        <w:rPr>
          <w:rFonts w:ascii="TimesNewRomanPS-BoldMT" w:hAnsi="TimesNewRomanPS-BoldMT" w:cs="TimesNewRomanPS-BoldMT"/>
          <w:b/>
          <w:bCs/>
          <w:color w:val="000000"/>
          <w:kern w:val="0"/>
          <w:sz w:val="24"/>
          <w:szCs w:val="24"/>
        </w:rPr>
        <w:t xml:space="preserve">February </w:t>
      </w:r>
      <w:r>
        <w:rPr>
          <w:rFonts w:ascii="TimesNewRomanPS-BoldMT" w:hAnsi="TimesNewRomanPS-BoldMT" w:cs="TimesNewRomanPS-BoldMT"/>
          <w:b/>
          <w:bCs/>
          <w:color w:val="000000"/>
          <w:kern w:val="0"/>
          <w:sz w:val="24"/>
          <w:szCs w:val="24"/>
        </w:rPr>
        <w:t>202</w:t>
      </w:r>
      <w:r w:rsidR="00D96B93">
        <w:rPr>
          <w:rFonts w:ascii="TimesNewRomanPS-BoldMT" w:hAnsi="TimesNewRomanPS-BoldMT" w:cs="TimesNewRomanPS-BoldMT"/>
          <w:b/>
          <w:bCs/>
          <w:color w:val="000000"/>
          <w:kern w:val="0"/>
          <w:sz w:val="24"/>
          <w:szCs w:val="24"/>
        </w:rPr>
        <w:t>6</w:t>
      </w:r>
    </w:p>
    <w:p w14:paraId="06D3A094" w14:textId="77777777" w:rsidR="00D96B93" w:rsidRDefault="00D96B93" w:rsidP="00D64558">
      <w:pPr>
        <w:autoSpaceDE w:val="0"/>
        <w:autoSpaceDN w:val="0"/>
        <w:adjustRightInd w:val="0"/>
        <w:spacing w:after="0" w:line="240" w:lineRule="auto"/>
        <w:rPr>
          <w:rFonts w:ascii="TimesNewRomanPSMT" w:hAnsi="TimesNewRomanPSMT" w:cs="TimesNewRomanPSMT"/>
          <w:color w:val="000000"/>
          <w:kern w:val="0"/>
          <w:sz w:val="24"/>
          <w:szCs w:val="24"/>
        </w:rPr>
      </w:pPr>
    </w:p>
    <w:p w14:paraId="6F5A059D" w14:textId="4F30567D" w:rsidR="00D64558" w:rsidRDefault="00D64558" w:rsidP="00866C28">
      <w:pPr>
        <w:autoSpaceDE w:val="0"/>
        <w:autoSpaceDN w:val="0"/>
        <w:adjustRightInd w:val="0"/>
        <w:spacing w:after="0" w:line="240" w:lineRule="auto"/>
        <w:rPr>
          <w:rFonts w:ascii="TimesNewRomanPSMT" w:hAnsi="TimesNewRomanPSMT" w:cs="TimesNewRomanPSMT"/>
          <w:color w:val="000000"/>
          <w:kern w:val="0"/>
          <w:sz w:val="24"/>
          <w:szCs w:val="24"/>
        </w:rPr>
      </w:pPr>
      <w:r>
        <w:rPr>
          <w:rFonts w:ascii="TimesNewRomanPSMT" w:hAnsi="TimesNewRomanPSMT" w:cs="TimesNewRomanPSMT"/>
          <w:color w:val="000000"/>
          <w:kern w:val="0"/>
          <w:sz w:val="24"/>
          <w:szCs w:val="24"/>
        </w:rPr>
        <w:t xml:space="preserve">AWG conducted an online meeting on </w:t>
      </w:r>
      <w:r w:rsidR="00D96B93">
        <w:rPr>
          <w:rFonts w:ascii="TimesNewRomanPSMT" w:hAnsi="TimesNewRomanPSMT" w:cs="TimesNewRomanPSMT"/>
          <w:color w:val="000000"/>
          <w:kern w:val="0"/>
          <w:sz w:val="24"/>
          <w:szCs w:val="24"/>
        </w:rPr>
        <w:t>10 February</w:t>
      </w:r>
      <w:r>
        <w:rPr>
          <w:rFonts w:ascii="TimesNewRomanPSMT" w:hAnsi="TimesNewRomanPSMT" w:cs="TimesNewRomanPSMT"/>
          <w:color w:val="000000"/>
          <w:kern w:val="0"/>
          <w:sz w:val="24"/>
          <w:szCs w:val="24"/>
        </w:rPr>
        <w:t xml:space="preserve"> 202</w:t>
      </w:r>
      <w:r w:rsidR="00D96B93">
        <w:rPr>
          <w:rFonts w:ascii="TimesNewRomanPSMT" w:hAnsi="TimesNewRomanPSMT" w:cs="TimesNewRomanPSMT"/>
          <w:color w:val="000000"/>
          <w:kern w:val="0"/>
          <w:sz w:val="24"/>
          <w:szCs w:val="24"/>
        </w:rPr>
        <w:t>6</w:t>
      </w:r>
      <w:r>
        <w:rPr>
          <w:rFonts w:ascii="TimesNewRomanPSMT" w:hAnsi="TimesNewRomanPSMT" w:cs="TimesNewRomanPSMT"/>
          <w:color w:val="000000"/>
          <w:kern w:val="0"/>
          <w:sz w:val="24"/>
          <w:szCs w:val="24"/>
        </w:rPr>
        <w:t xml:space="preserve"> to review the preparation and arrangements</w:t>
      </w:r>
      <w:r w:rsidR="001553B8">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of TC5</w:t>
      </w:r>
      <w:r w:rsidR="00D96B93">
        <w:rPr>
          <w:rFonts w:ascii="TimesNewRomanPSMT" w:hAnsi="TimesNewRomanPSMT" w:cs="TimesNewRomanPSMT"/>
          <w:color w:val="000000"/>
          <w:kern w:val="0"/>
          <w:sz w:val="24"/>
          <w:szCs w:val="24"/>
        </w:rPr>
        <w:t>8</w:t>
      </w:r>
      <w:r w:rsidR="00866C28">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and discuss issues related to the 2</w:t>
      </w:r>
      <w:r w:rsidR="00D96B93">
        <w:rPr>
          <w:rFonts w:ascii="TimesNewRomanPSMT" w:hAnsi="TimesNewRomanPSMT" w:cs="TimesNewRomanPSMT"/>
          <w:color w:val="000000"/>
          <w:kern w:val="0"/>
          <w:sz w:val="24"/>
          <w:szCs w:val="24"/>
        </w:rPr>
        <w:t>1</w:t>
      </w:r>
      <w:r w:rsidR="00D96B93" w:rsidRPr="00D96B93">
        <w:rPr>
          <w:rFonts w:ascii="TimesNewRomanPSMT" w:hAnsi="TimesNewRomanPSMT" w:cs="TimesNewRomanPSMT"/>
          <w:color w:val="000000"/>
          <w:kern w:val="0"/>
          <w:sz w:val="24"/>
          <w:szCs w:val="24"/>
          <w:vertAlign w:val="superscript"/>
        </w:rPr>
        <w:t>st</w:t>
      </w:r>
      <w:r w:rsidR="00D96B93">
        <w:rPr>
          <w:rFonts w:ascii="TimesNewRomanPSMT" w:hAnsi="TimesNewRomanPSMT" w:cs="TimesNewRomanPSMT"/>
          <w:color w:val="000000"/>
          <w:kern w:val="0"/>
          <w:sz w:val="24"/>
          <w:szCs w:val="24"/>
        </w:rPr>
        <w:t xml:space="preserve"> </w:t>
      </w:r>
      <w:r w:rsidR="00866C28">
        <w:rPr>
          <w:rFonts w:ascii="TimesNewRomanPSMT" w:hAnsi="TimesNewRomanPSMT" w:cs="TimesNewRomanPSMT"/>
          <w:color w:val="000000"/>
          <w:kern w:val="0"/>
          <w:sz w:val="24"/>
          <w:szCs w:val="24"/>
        </w:rPr>
        <w:t>and 22</w:t>
      </w:r>
      <w:r w:rsidR="00866C28" w:rsidRPr="00866C28">
        <w:rPr>
          <w:rFonts w:ascii="TimesNewRomanPSMT" w:hAnsi="TimesNewRomanPSMT" w:cs="TimesNewRomanPSMT"/>
          <w:color w:val="000000"/>
          <w:kern w:val="0"/>
          <w:sz w:val="24"/>
          <w:szCs w:val="24"/>
          <w:vertAlign w:val="superscript"/>
        </w:rPr>
        <w:t>nd</w:t>
      </w:r>
      <w:r w:rsidR="00866C28">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IWS</w:t>
      </w:r>
      <w:r w:rsidR="00866C28">
        <w:rPr>
          <w:rFonts w:ascii="TimesNewRomanPSMT" w:hAnsi="TimesNewRomanPSMT" w:cs="TimesNewRomanPSMT"/>
          <w:color w:val="000000"/>
          <w:kern w:val="0"/>
          <w:sz w:val="24"/>
          <w:szCs w:val="24"/>
        </w:rPr>
        <w:t>s</w:t>
      </w:r>
      <w:r>
        <w:rPr>
          <w:rFonts w:ascii="TimesNewRomanPSMT" w:hAnsi="TimesNewRomanPSMT" w:cs="TimesNewRomanPSMT"/>
          <w:color w:val="000000"/>
          <w:kern w:val="0"/>
          <w:sz w:val="24"/>
          <w:szCs w:val="24"/>
        </w:rPr>
        <w:t>.</w:t>
      </w:r>
    </w:p>
    <w:p w14:paraId="3D1AFEDE" w14:textId="77777777" w:rsidR="00D96B93" w:rsidRDefault="00D96B93" w:rsidP="00D64558">
      <w:pPr>
        <w:autoSpaceDE w:val="0"/>
        <w:autoSpaceDN w:val="0"/>
        <w:adjustRightInd w:val="0"/>
        <w:spacing w:after="0" w:line="240" w:lineRule="auto"/>
        <w:rPr>
          <w:rFonts w:ascii="TimesNewRomanPSMT" w:hAnsi="TimesNewRomanPSMT" w:cs="TimesNewRomanPSMT"/>
          <w:color w:val="000000"/>
          <w:kern w:val="0"/>
          <w:sz w:val="24"/>
          <w:szCs w:val="24"/>
        </w:rPr>
      </w:pPr>
    </w:p>
    <w:p w14:paraId="152C23FA" w14:textId="77777777" w:rsidR="00855B3F" w:rsidRDefault="00855B3F" w:rsidP="00855B3F">
      <w:pPr>
        <w:autoSpaceDE w:val="0"/>
        <w:autoSpaceDN w:val="0"/>
        <w:adjustRightInd w:val="0"/>
        <w:spacing w:after="0" w:line="240" w:lineRule="auto"/>
        <w:rPr>
          <w:rFonts w:ascii="TimesNewRomanPS-BoldMT" w:hAnsi="TimesNewRomanPS-BoldMT" w:cs="TimesNewRomanPS-BoldMT"/>
          <w:b/>
          <w:bCs/>
          <w:color w:val="000000"/>
          <w:kern w:val="0"/>
          <w:sz w:val="24"/>
          <w:szCs w:val="24"/>
        </w:rPr>
      </w:pPr>
      <w:r>
        <w:rPr>
          <w:rFonts w:ascii="TimesNewRomanPS-BoldMT" w:hAnsi="TimesNewRomanPS-BoldMT" w:cs="TimesNewRomanPS-BoldMT"/>
          <w:b/>
          <w:bCs/>
          <w:color w:val="000000"/>
          <w:kern w:val="0"/>
          <w:sz w:val="24"/>
          <w:szCs w:val="24"/>
        </w:rPr>
        <w:t>4. AOPs and TCTF Budget</w:t>
      </w:r>
    </w:p>
    <w:p w14:paraId="73EF2190" w14:textId="77777777" w:rsidR="00866C28" w:rsidRDefault="00866C28" w:rsidP="00855B3F">
      <w:pPr>
        <w:autoSpaceDE w:val="0"/>
        <w:autoSpaceDN w:val="0"/>
        <w:adjustRightInd w:val="0"/>
        <w:spacing w:after="0" w:line="240" w:lineRule="auto"/>
        <w:rPr>
          <w:rFonts w:ascii="TimesNewRomanPSMT" w:hAnsi="TimesNewRomanPSMT" w:cs="TimesNewRomanPSMT"/>
          <w:color w:val="000000"/>
          <w:kern w:val="0"/>
          <w:sz w:val="24"/>
          <w:szCs w:val="24"/>
        </w:rPr>
      </w:pPr>
    </w:p>
    <w:p w14:paraId="23750E48" w14:textId="2616CAB5" w:rsidR="007A03F0" w:rsidRDefault="00855B3F" w:rsidP="00866C28">
      <w:pPr>
        <w:autoSpaceDE w:val="0"/>
        <w:autoSpaceDN w:val="0"/>
        <w:adjustRightInd w:val="0"/>
        <w:spacing w:after="0" w:line="240" w:lineRule="auto"/>
      </w:pPr>
      <w:r>
        <w:rPr>
          <w:rFonts w:ascii="TimesNewRomanPSMT" w:hAnsi="TimesNewRomanPSMT" w:cs="TimesNewRomanPSMT"/>
          <w:color w:val="000000"/>
          <w:kern w:val="0"/>
          <w:sz w:val="24"/>
          <w:szCs w:val="24"/>
        </w:rPr>
        <w:t>AOPs for 202</w:t>
      </w:r>
      <w:r w:rsidR="00866C28">
        <w:rPr>
          <w:rFonts w:ascii="TimesNewRomanPSMT" w:hAnsi="TimesNewRomanPSMT" w:cs="TimesNewRomanPSMT"/>
          <w:color w:val="000000"/>
          <w:kern w:val="0"/>
          <w:sz w:val="24"/>
          <w:szCs w:val="24"/>
        </w:rPr>
        <w:t>5</w:t>
      </w:r>
      <w:r>
        <w:rPr>
          <w:rFonts w:ascii="TimesNewRomanPSMT" w:hAnsi="TimesNewRomanPSMT" w:cs="TimesNewRomanPSMT"/>
          <w:color w:val="000000"/>
          <w:kern w:val="0"/>
          <w:sz w:val="24"/>
          <w:szCs w:val="24"/>
        </w:rPr>
        <w:t xml:space="preserve"> were reviewed. Based on the AOPs submitted by TCS and the various working groups</w:t>
      </w:r>
      <w:r w:rsidR="00866C28">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for 202</w:t>
      </w:r>
      <w:r w:rsidR="00866C28">
        <w:rPr>
          <w:rFonts w:ascii="TimesNewRomanPSMT" w:hAnsi="TimesNewRomanPSMT" w:cs="TimesNewRomanPSMT"/>
          <w:color w:val="000000"/>
          <w:kern w:val="0"/>
          <w:sz w:val="24"/>
          <w:szCs w:val="24"/>
        </w:rPr>
        <w:t>6</w:t>
      </w:r>
      <w:r>
        <w:rPr>
          <w:rFonts w:ascii="TimesNewRomanPSMT" w:hAnsi="TimesNewRomanPSMT" w:cs="TimesNewRomanPSMT"/>
          <w:color w:val="000000"/>
          <w:kern w:val="0"/>
          <w:sz w:val="24"/>
          <w:szCs w:val="24"/>
        </w:rPr>
        <w:t>-202</w:t>
      </w:r>
      <w:r w:rsidR="00866C28">
        <w:rPr>
          <w:rFonts w:ascii="TimesNewRomanPSMT" w:hAnsi="TimesNewRomanPSMT" w:cs="TimesNewRomanPSMT"/>
          <w:color w:val="000000"/>
          <w:kern w:val="0"/>
          <w:sz w:val="24"/>
          <w:szCs w:val="24"/>
        </w:rPr>
        <w:t>7</w:t>
      </w:r>
      <w:r>
        <w:rPr>
          <w:rFonts w:ascii="TimesNewRomanPSMT" w:hAnsi="TimesNewRomanPSMT" w:cs="TimesNewRomanPSMT"/>
          <w:color w:val="000000"/>
          <w:kern w:val="0"/>
          <w:sz w:val="24"/>
          <w:szCs w:val="24"/>
        </w:rPr>
        <w:t>, a TCTF budget proposal for 202</w:t>
      </w:r>
      <w:r w:rsidR="00866C28">
        <w:rPr>
          <w:rFonts w:ascii="TimesNewRomanPSMT" w:hAnsi="TimesNewRomanPSMT" w:cs="TimesNewRomanPSMT"/>
          <w:color w:val="000000"/>
          <w:kern w:val="0"/>
          <w:sz w:val="24"/>
          <w:szCs w:val="24"/>
        </w:rPr>
        <w:t>6</w:t>
      </w:r>
      <w:r>
        <w:rPr>
          <w:rFonts w:ascii="TimesNewRomanPSMT" w:hAnsi="TimesNewRomanPSMT" w:cs="TimesNewRomanPSMT"/>
          <w:color w:val="000000"/>
          <w:kern w:val="0"/>
          <w:sz w:val="24"/>
          <w:szCs w:val="24"/>
        </w:rPr>
        <w:t>/202</w:t>
      </w:r>
      <w:r w:rsidR="00866C28">
        <w:rPr>
          <w:rFonts w:ascii="TimesNewRomanPSMT" w:hAnsi="TimesNewRomanPSMT" w:cs="TimesNewRomanPSMT"/>
          <w:color w:val="000000"/>
          <w:kern w:val="0"/>
          <w:sz w:val="24"/>
          <w:szCs w:val="24"/>
        </w:rPr>
        <w:t>7</w:t>
      </w:r>
      <w:r>
        <w:rPr>
          <w:rFonts w:ascii="TimesNewRomanPSMT" w:hAnsi="TimesNewRomanPSMT" w:cs="TimesNewRomanPSMT"/>
          <w:color w:val="000000"/>
          <w:kern w:val="0"/>
          <w:sz w:val="24"/>
          <w:szCs w:val="24"/>
        </w:rPr>
        <w:t xml:space="preserve"> was submitted for the</w:t>
      </w:r>
      <w:r w:rsidR="00866C28">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Committee’s approval</w:t>
      </w:r>
      <w:r w:rsidR="00866C28">
        <w:rPr>
          <w:rFonts w:ascii="TimesNewRomanPSMT" w:hAnsi="TimesNewRomanPSMT" w:cs="TimesNewRomanPSMT"/>
          <w:color w:val="000000"/>
          <w:kern w:val="0"/>
          <w:sz w:val="24"/>
          <w:szCs w:val="24"/>
        </w:rPr>
        <w:t xml:space="preserve"> </w:t>
      </w:r>
      <w:r>
        <w:rPr>
          <w:rFonts w:ascii="TimesNewRomanPSMT" w:hAnsi="TimesNewRomanPSMT" w:cs="TimesNewRomanPSMT"/>
          <w:color w:val="000000"/>
          <w:kern w:val="0"/>
          <w:sz w:val="24"/>
          <w:szCs w:val="24"/>
        </w:rPr>
        <w:t>under Agenda Item 1</w:t>
      </w:r>
      <w:r w:rsidR="00330A39">
        <w:rPr>
          <w:rFonts w:ascii="TimesNewRomanPSMT" w:hAnsi="TimesNewRomanPSMT" w:cs="TimesNewRomanPSMT"/>
          <w:color w:val="000000"/>
          <w:kern w:val="0"/>
          <w:sz w:val="24"/>
          <w:szCs w:val="24"/>
        </w:rPr>
        <w:t>9</w:t>
      </w:r>
      <w:r>
        <w:rPr>
          <w:rFonts w:ascii="TimesNewRomanPSMT" w:hAnsi="TimesNewRomanPSMT" w:cs="TimesNewRomanPSMT"/>
          <w:color w:val="000000"/>
          <w:kern w:val="0"/>
          <w:sz w:val="24"/>
          <w:szCs w:val="24"/>
        </w:rPr>
        <w:t>.3 at TC5</w:t>
      </w:r>
      <w:r w:rsidR="00866C28">
        <w:rPr>
          <w:rFonts w:ascii="TimesNewRomanPSMT" w:hAnsi="TimesNewRomanPSMT" w:cs="TimesNewRomanPSMT"/>
          <w:color w:val="000000"/>
          <w:kern w:val="0"/>
          <w:sz w:val="24"/>
          <w:szCs w:val="24"/>
        </w:rPr>
        <w:t>8</w:t>
      </w:r>
      <w:r>
        <w:rPr>
          <w:rFonts w:ascii="TimesNewRomanPSMT" w:hAnsi="TimesNewRomanPSMT" w:cs="TimesNewRomanPSMT"/>
          <w:color w:val="000000"/>
          <w:kern w:val="0"/>
          <w:sz w:val="24"/>
          <w:szCs w:val="24"/>
        </w:rPr>
        <w:t>.</w:t>
      </w:r>
    </w:p>
    <w:p w14:paraId="079A9F7B" w14:textId="77777777" w:rsidR="00855B3F" w:rsidRDefault="00855B3F"/>
    <w:sectPr w:rsidR="00855B3F" w:rsidSect="00855B3F">
      <w:footerReference w:type="default" r:id="rId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0136C" w14:textId="77777777" w:rsidR="00C36071" w:rsidRDefault="00C36071" w:rsidP="00470A98">
      <w:pPr>
        <w:spacing w:after="0" w:line="240" w:lineRule="auto"/>
      </w:pPr>
      <w:r>
        <w:separator/>
      </w:r>
    </w:p>
  </w:endnote>
  <w:endnote w:type="continuationSeparator" w:id="0">
    <w:p w14:paraId="151536C5" w14:textId="77777777" w:rsidR="00C36071" w:rsidRDefault="00C36071" w:rsidP="00470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NewRomanPS-ItalicMT">
    <w:altName w:val="Times New Roman"/>
    <w:panose1 w:val="020B0604020202020204"/>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imesNewRomanPS-BoldMT">
    <w:altName w:val="Times New Roman"/>
    <w:panose1 w:val="020B0604020202020204"/>
    <w:charset w:val="00"/>
    <w:family w:val="auto"/>
    <w:notTrueType/>
    <w:pitch w:val="default"/>
    <w:sig w:usb0="00000003" w:usb1="00000000" w:usb2="00000000" w:usb3="00000000" w:csb0="00000001"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94C5" w14:textId="0F48F39C" w:rsidR="00AA7C16" w:rsidRPr="00AA7C16" w:rsidRDefault="00AA7C16" w:rsidP="00AA7C16">
    <w:pPr>
      <w:pStyle w:val="Footer"/>
      <w:jc w:val="right"/>
      <w:rPr>
        <w:rFonts w:ascii="Calibri Light" w:hAnsi="Calibri Light" w:cs="Calibri Light"/>
        <w:sz w:val="16"/>
        <w:szCs w:val="16"/>
      </w:rPr>
    </w:pPr>
    <w:r w:rsidRPr="00AA7C16">
      <w:rPr>
        <w:rFonts w:ascii="Calibri Light" w:hAnsi="Calibri Light" w:cs="Calibri Light"/>
        <w:sz w:val="16"/>
        <w:szCs w:val="16"/>
      </w:rPr>
      <w:t xml:space="preserve">TC58 - </w:t>
    </w:r>
    <w:r w:rsidRPr="00AA7C16">
      <w:rPr>
        <w:rFonts w:ascii="Calibri Light" w:hAnsi="Calibri Light" w:cs="Calibri Light"/>
        <w:sz w:val="16"/>
        <w:szCs w:val="16"/>
        <w:lang w:val="en-GB"/>
      </w:rPr>
      <w:t xml:space="preserve">Page </w:t>
    </w:r>
    <w:r w:rsidRPr="00AA7C16">
      <w:rPr>
        <w:rFonts w:ascii="Calibri Light" w:hAnsi="Calibri Light" w:cs="Calibri Light"/>
        <w:sz w:val="16"/>
        <w:szCs w:val="16"/>
        <w:lang w:val="en-GB"/>
      </w:rPr>
      <w:fldChar w:fldCharType="begin"/>
    </w:r>
    <w:r w:rsidRPr="00AA7C16">
      <w:rPr>
        <w:rFonts w:ascii="Calibri Light" w:hAnsi="Calibri Light" w:cs="Calibri Light"/>
        <w:sz w:val="16"/>
        <w:szCs w:val="16"/>
        <w:lang w:val="en-GB"/>
      </w:rPr>
      <w:instrText xml:space="preserve"> PAGE </w:instrText>
    </w:r>
    <w:r w:rsidRPr="00AA7C16">
      <w:rPr>
        <w:rFonts w:ascii="Calibri Light" w:hAnsi="Calibri Light" w:cs="Calibri Light"/>
        <w:sz w:val="16"/>
        <w:szCs w:val="16"/>
        <w:lang w:val="en-GB"/>
      </w:rPr>
      <w:fldChar w:fldCharType="separate"/>
    </w:r>
    <w:r w:rsidRPr="00AA7C16">
      <w:rPr>
        <w:rFonts w:ascii="Calibri Light" w:hAnsi="Calibri Light" w:cs="Calibri Light"/>
        <w:noProof/>
        <w:sz w:val="16"/>
        <w:szCs w:val="16"/>
        <w:lang w:val="en-GB"/>
      </w:rPr>
      <w:t>1</w:t>
    </w:r>
    <w:r w:rsidRPr="00AA7C16">
      <w:rPr>
        <w:rFonts w:ascii="Calibri Light" w:hAnsi="Calibri Light" w:cs="Calibri Light"/>
        <w:sz w:val="16"/>
        <w:szCs w:val="16"/>
        <w:lang w:val="en-GB"/>
      </w:rPr>
      <w:fldChar w:fldCharType="end"/>
    </w:r>
    <w:r w:rsidRPr="00AA7C16">
      <w:rPr>
        <w:rFonts w:ascii="Calibri Light" w:hAnsi="Calibri Light" w:cs="Calibri Light"/>
        <w:sz w:val="16"/>
        <w:szCs w:val="16"/>
        <w:lang w:val="en-GB"/>
      </w:rPr>
      <w:t xml:space="preserve"> of </w:t>
    </w:r>
    <w:r w:rsidRPr="00AA7C16">
      <w:rPr>
        <w:rFonts w:ascii="Calibri Light" w:hAnsi="Calibri Light" w:cs="Calibri Light"/>
        <w:sz w:val="16"/>
        <w:szCs w:val="16"/>
        <w:lang w:val="en-GB"/>
      </w:rPr>
      <w:fldChar w:fldCharType="begin"/>
    </w:r>
    <w:r w:rsidRPr="00AA7C16">
      <w:rPr>
        <w:rFonts w:ascii="Calibri Light" w:hAnsi="Calibri Light" w:cs="Calibri Light"/>
        <w:sz w:val="16"/>
        <w:szCs w:val="16"/>
        <w:lang w:val="en-GB"/>
      </w:rPr>
      <w:instrText xml:space="preserve"> NUMPAGES </w:instrText>
    </w:r>
    <w:r w:rsidRPr="00AA7C16">
      <w:rPr>
        <w:rFonts w:ascii="Calibri Light" w:hAnsi="Calibri Light" w:cs="Calibri Light"/>
        <w:sz w:val="16"/>
        <w:szCs w:val="16"/>
        <w:lang w:val="en-GB"/>
      </w:rPr>
      <w:fldChar w:fldCharType="separate"/>
    </w:r>
    <w:r w:rsidRPr="00AA7C16">
      <w:rPr>
        <w:rFonts w:ascii="Calibri Light" w:hAnsi="Calibri Light" w:cs="Calibri Light"/>
        <w:noProof/>
        <w:sz w:val="16"/>
        <w:szCs w:val="16"/>
        <w:lang w:val="en-GB"/>
      </w:rPr>
      <w:t>7</w:t>
    </w:r>
    <w:r w:rsidRPr="00AA7C16">
      <w:rPr>
        <w:rFonts w:ascii="Calibri Light" w:hAnsi="Calibri Light" w:cs="Calibri Light"/>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979AE" w14:textId="77777777" w:rsidR="00C36071" w:rsidRDefault="00C36071" w:rsidP="00470A98">
      <w:pPr>
        <w:spacing w:after="0" w:line="240" w:lineRule="auto"/>
      </w:pPr>
      <w:r>
        <w:separator/>
      </w:r>
    </w:p>
  </w:footnote>
  <w:footnote w:type="continuationSeparator" w:id="0">
    <w:p w14:paraId="3CD3D813" w14:textId="77777777" w:rsidR="00C36071" w:rsidRDefault="00C36071" w:rsidP="00470A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36549"/>
    <w:multiLevelType w:val="hybridMultilevel"/>
    <w:tmpl w:val="F4BEC73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672614"/>
    <w:multiLevelType w:val="hybridMultilevel"/>
    <w:tmpl w:val="061A9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F7EC6"/>
    <w:multiLevelType w:val="hybridMultilevel"/>
    <w:tmpl w:val="8674AEF4"/>
    <w:lvl w:ilvl="0" w:tplc="7E4002C8">
      <w:start w:val="1"/>
      <w:numFmt w:val="lowerLetter"/>
      <w:lvlText w:val="(%1)"/>
      <w:lvlJc w:val="left"/>
      <w:pPr>
        <w:ind w:left="1080" w:hanging="720"/>
      </w:pPr>
      <w:rPr>
        <w:rFonts w:ascii="TimesNewRomanPS-ItalicMT" w:hAnsi="TimesNewRomanPS-ItalicMT" w:cs="TimesNewRomanPS-ItalicMT" w:hint="default"/>
        <w:i/>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4C1D58"/>
    <w:multiLevelType w:val="hybridMultilevel"/>
    <w:tmpl w:val="B0485CF2"/>
    <w:lvl w:ilvl="0" w:tplc="A3881F72">
      <w:numFmt w:val="bullet"/>
      <w:lvlText w:val="-"/>
      <w:lvlJc w:val="left"/>
      <w:pPr>
        <w:ind w:left="1440" w:hanging="360"/>
      </w:pPr>
      <w:rPr>
        <w:rFonts w:ascii="TimesNewRomanPS-ItalicMT" w:eastAsiaTheme="minorEastAsia" w:hAnsi="TimesNewRomanPS-ItalicMT" w:cs="TimesNewRomanPS-ItalicMT"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4" w15:restartNumberingAfterBreak="0">
    <w:nsid w:val="2EBE7977"/>
    <w:multiLevelType w:val="hybridMultilevel"/>
    <w:tmpl w:val="2B2CA9A4"/>
    <w:lvl w:ilvl="0" w:tplc="0409001B">
      <w:start w:val="1"/>
      <w:numFmt w:val="lowerRoman"/>
      <w:lvlText w:val="%1."/>
      <w:lvlJc w:val="righ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0BA07D2"/>
    <w:multiLevelType w:val="hybridMultilevel"/>
    <w:tmpl w:val="F2649B3E"/>
    <w:lvl w:ilvl="0" w:tplc="7CB23A2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8E15ED"/>
    <w:multiLevelType w:val="hybridMultilevel"/>
    <w:tmpl w:val="22A0C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36EAF"/>
    <w:multiLevelType w:val="hybridMultilevel"/>
    <w:tmpl w:val="896EB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C43DC0"/>
    <w:multiLevelType w:val="hybridMultilevel"/>
    <w:tmpl w:val="12C8FE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963AAA"/>
    <w:multiLevelType w:val="hybridMultilevel"/>
    <w:tmpl w:val="12C8FE7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9387918">
    <w:abstractNumId w:val="6"/>
  </w:num>
  <w:num w:numId="2" w16cid:durableId="1921522142">
    <w:abstractNumId w:val="1"/>
  </w:num>
  <w:num w:numId="3" w16cid:durableId="499546836">
    <w:abstractNumId w:val="7"/>
  </w:num>
  <w:num w:numId="4" w16cid:durableId="767969727">
    <w:abstractNumId w:val="2"/>
  </w:num>
  <w:num w:numId="5" w16cid:durableId="929385604">
    <w:abstractNumId w:val="5"/>
  </w:num>
  <w:num w:numId="6" w16cid:durableId="1504121468">
    <w:abstractNumId w:val="4"/>
  </w:num>
  <w:num w:numId="7" w16cid:durableId="720445111">
    <w:abstractNumId w:val="8"/>
  </w:num>
  <w:num w:numId="8" w16cid:durableId="785467910">
    <w:abstractNumId w:val="0"/>
  </w:num>
  <w:num w:numId="9" w16cid:durableId="987125086">
    <w:abstractNumId w:val="9"/>
  </w:num>
  <w:num w:numId="10" w16cid:durableId="4717496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B3F"/>
    <w:rsid w:val="00067068"/>
    <w:rsid w:val="000A79E7"/>
    <w:rsid w:val="000C5E05"/>
    <w:rsid w:val="000F71CD"/>
    <w:rsid w:val="00107238"/>
    <w:rsid w:val="001516EA"/>
    <w:rsid w:val="001553B8"/>
    <w:rsid w:val="001872A0"/>
    <w:rsid w:val="001C0FA5"/>
    <w:rsid w:val="002910F4"/>
    <w:rsid w:val="00295D4B"/>
    <w:rsid w:val="002976B8"/>
    <w:rsid w:val="002B428E"/>
    <w:rsid w:val="002D065D"/>
    <w:rsid w:val="002D6DE5"/>
    <w:rsid w:val="003049CE"/>
    <w:rsid w:val="0032677E"/>
    <w:rsid w:val="00330A39"/>
    <w:rsid w:val="003C5565"/>
    <w:rsid w:val="003E5B42"/>
    <w:rsid w:val="004618FC"/>
    <w:rsid w:val="00470A98"/>
    <w:rsid w:val="004A2075"/>
    <w:rsid w:val="004F1028"/>
    <w:rsid w:val="0051050E"/>
    <w:rsid w:val="005425CD"/>
    <w:rsid w:val="00651AB3"/>
    <w:rsid w:val="00710C8A"/>
    <w:rsid w:val="007561A4"/>
    <w:rsid w:val="007951BB"/>
    <w:rsid w:val="007A03F0"/>
    <w:rsid w:val="00820194"/>
    <w:rsid w:val="00847C8A"/>
    <w:rsid w:val="00855B3F"/>
    <w:rsid w:val="00866C28"/>
    <w:rsid w:val="00882D7C"/>
    <w:rsid w:val="00931B97"/>
    <w:rsid w:val="0097676F"/>
    <w:rsid w:val="00AA7C16"/>
    <w:rsid w:val="00B51A42"/>
    <w:rsid w:val="00B823F2"/>
    <w:rsid w:val="00BB6BE9"/>
    <w:rsid w:val="00BD0924"/>
    <w:rsid w:val="00C36071"/>
    <w:rsid w:val="00C40E36"/>
    <w:rsid w:val="00C52D6C"/>
    <w:rsid w:val="00C537A9"/>
    <w:rsid w:val="00C942A2"/>
    <w:rsid w:val="00CC6416"/>
    <w:rsid w:val="00CE4D35"/>
    <w:rsid w:val="00D139DB"/>
    <w:rsid w:val="00D5207C"/>
    <w:rsid w:val="00D53330"/>
    <w:rsid w:val="00D64558"/>
    <w:rsid w:val="00D93C23"/>
    <w:rsid w:val="00D96B93"/>
    <w:rsid w:val="00DB0A11"/>
    <w:rsid w:val="00DD2BC1"/>
    <w:rsid w:val="00DF5A03"/>
    <w:rsid w:val="00E00D60"/>
    <w:rsid w:val="00E04C45"/>
    <w:rsid w:val="00E102E1"/>
    <w:rsid w:val="00ED5B23"/>
    <w:rsid w:val="00FB3041"/>
    <w:rsid w:val="00FC52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E81E1"/>
  <w15:chartTrackingRefBased/>
  <w15:docId w15:val="{629108AD-75BD-4A4E-8BB9-3B3576601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D6C"/>
  </w:style>
  <w:style w:type="paragraph" w:styleId="Heading1">
    <w:name w:val="heading 1"/>
    <w:basedOn w:val="Normal"/>
    <w:next w:val="Normal"/>
    <w:link w:val="Heading1Char"/>
    <w:uiPriority w:val="9"/>
    <w:qFormat/>
    <w:rsid w:val="00855B3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855B3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55B3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55B3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855B3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855B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5B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5B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5B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5B3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855B3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55B3F"/>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55B3F"/>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855B3F"/>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855B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5B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5B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5B3F"/>
    <w:rPr>
      <w:rFonts w:eastAsiaTheme="majorEastAsia" w:cstheme="majorBidi"/>
      <w:color w:val="272727" w:themeColor="text1" w:themeTint="D8"/>
    </w:rPr>
  </w:style>
  <w:style w:type="paragraph" w:styleId="Title">
    <w:name w:val="Title"/>
    <w:basedOn w:val="Normal"/>
    <w:next w:val="Normal"/>
    <w:link w:val="TitleChar"/>
    <w:uiPriority w:val="10"/>
    <w:qFormat/>
    <w:rsid w:val="00855B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5B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5B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5B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5B3F"/>
    <w:pPr>
      <w:spacing w:before="160"/>
      <w:jc w:val="center"/>
    </w:pPr>
    <w:rPr>
      <w:i/>
      <w:iCs/>
      <w:color w:val="404040" w:themeColor="text1" w:themeTint="BF"/>
    </w:rPr>
  </w:style>
  <w:style w:type="character" w:customStyle="1" w:styleId="QuoteChar">
    <w:name w:val="Quote Char"/>
    <w:basedOn w:val="DefaultParagraphFont"/>
    <w:link w:val="Quote"/>
    <w:uiPriority w:val="29"/>
    <w:rsid w:val="00855B3F"/>
    <w:rPr>
      <w:i/>
      <w:iCs/>
      <w:color w:val="404040" w:themeColor="text1" w:themeTint="BF"/>
    </w:rPr>
  </w:style>
  <w:style w:type="paragraph" w:styleId="ListParagraph">
    <w:name w:val="List Paragraph"/>
    <w:basedOn w:val="Normal"/>
    <w:uiPriority w:val="34"/>
    <w:qFormat/>
    <w:rsid w:val="00855B3F"/>
    <w:pPr>
      <w:ind w:left="720"/>
      <w:contextualSpacing/>
    </w:pPr>
  </w:style>
  <w:style w:type="character" w:styleId="IntenseEmphasis">
    <w:name w:val="Intense Emphasis"/>
    <w:basedOn w:val="DefaultParagraphFont"/>
    <w:uiPriority w:val="21"/>
    <w:qFormat/>
    <w:rsid w:val="00855B3F"/>
    <w:rPr>
      <w:i/>
      <w:iCs/>
      <w:color w:val="2E74B5" w:themeColor="accent1" w:themeShade="BF"/>
    </w:rPr>
  </w:style>
  <w:style w:type="paragraph" w:styleId="IntenseQuote">
    <w:name w:val="Intense Quote"/>
    <w:basedOn w:val="Normal"/>
    <w:next w:val="Normal"/>
    <w:link w:val="IntenseQuoteChar"/>
    <w:uiPriority w:val="30"/>
    <w:qFormat/>
    <w:rsid w:val="00855B3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55B3F"/>
    <w:rPr>
      <w:i/>
      <w:iCs/>
      <w:color w:val="2E74B5" w:themeColor="accent1" w:themeShade="BF"/>
    </w:rPr>
  </w:style>
  <w:style w:type="character" w:styleId="IntenseReference">
    <w:name w:val="Intense Reference"/>
    <w:basedOn w:val="DefaultParagraphFont"/>
    <w:uiPriority w:val="32"/>
    <w:qFormat/>
    <w:rsid w:val="00855B3F"/>
    <w:rPr>
      <w:b/>
      <w:bCs/>
      <w:smallCaps/>
      <w:color w:val="2E74B5" w:themeColor="accent1" w:themeShade="BF"/>
      <w:spacing w:val="5"/>
    </w:rPr>
  </w:style>
  <w:style w:type="character" w:styleId="CommentReference">
    <w:name w:val="annotation reference"/>
    <w:basedOn w:val="DefaultParagraphFont"/>
    <w:uiPriority w:val="99"/>
    <w:semiHidden/>
    <w:unhideWhenUsed/>
    <w:rsid w:val="00C52D6C"/>
    <w:rPr>
      <w:sz w:val="16"/>
      <w:szCs w:val="16"/>
    </w:rPr>
  </w:style>
  <w:style w:type="paragraph" w:styleId="CommentText">
    <w:name w:val="annotation text"/>
    <w:basedOn w:val="Normal"/>
    <w:link w:val="CommentTextChar"/>
    <w:uiPriority w:val="99"/>
    <w:semiHidden/>
    <w:unhideWhenUsed/>
    <w:rsid w:val="00C52D6C"/>
    <w:pPr>
      <w:spacing w:line="240" w:lineRule="auto"/>
    </w:pPr>
    <w:rPr>
      <w:sz w:val="20"/>
      <w:szCs w:val="20"/>
    </w:rPr>
  </w:style>
  <w:style w:type="character" w:customStyle="1" w:styleId="CommentTextChar">
    <w:name w:val="Comment Text Char"/>
    <w:basedOn w:val="DefaultParagraphFont"/>
    <w:link w:val="CommentText"/>
    <w:uiPriority w:val="99"/>
    <w:semiHidden/>
    <w:rsid w:val="00C52D6C"/>
    <w:rPr>
      <w:sz w:val="20"/>
      <w:szCs w:val="20"/>
    </w:rPr>
  </w:style>
  <w:style w:type="paragraph" w:styleId="CommentSubject">
    <w:name w:val="annotation subject"/>
    <w:basedOn w:val="CommentText"/>
    <w:next w:val="CommentText"/>
    <w:link w:val="CommentSubjectChar"/>
    <w:uiPriority w:val="99"/>
    <w:semiHidden/>
    <w:unhideWhenUsed/>
    <w:rsid w:val="00C52D6C"/>
    <w:rPr>
      <w:b/>
      <w:bCs/>
    </w:rPr>
  </w:style>
  <w:style w:type="character" w:customStyle="1" w:styleId="CommentSubjectChar">
    <w:name w:val="Comment Subject Char"/>
    <w:basedOn w:val="CommentTextChar"/>
    <w:link w:val="CommentSubject"/>
    <w:uiPriority w:val="99"/>
    <w:semiHidden/>
    <w:rsid w:val="00C52D6C"/>
    <w:rPr>
      <w:b/>
      <w:bCs/>
      <w:sz w:val="20"/>
      <w:szCs w:val="20"/>
    </w:rPr>
  </w:style>
  <w:style w:type="paragraph" w:styleId="Header">
    <w:name w:val="header"/>
    <w:basedOn w:val="Normal"/>
    <w:link w:val="HeaderChar"/>
    <w:uiPriority w:val="99"/>
    <w:unhideWhenUsed/>
    <w:rsid w:val="00470A98"/>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470A98"/>
    <w:rPr>
      <w:sz w:val="20"/>
      <w:szCs w:val="20"/>
    </w:rPr>
  </w:style>
  <w:style w:type="paragraph" w:styleId="Footer">
    <w:name w:val="footer"/>
    <w:basedOn w:val="Normal"/>
    <w:link w:val="FooterChar"/>
    <w:uiPriority w:val="99"/>
    <w:unhideWhenUsed/>
    <w:rsid w:val="00470A98"/>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470A98"/>
    <w:rPr>
      <w:sz w:val="20"/>
      <w:szCs w:val="20"/>
    </w:rPr>
  </w:style>
  <w:style w:type="paragraph" w:styleId="Revision">
    <w:name w:val="Revision"/>
    <w:hidden/>
    <w:uiPriority w:val="99"/>
    <w:semiHidden/>
    <w:rsid w:val="00820194"/>
    <w:pPr>
      <w:spacing w:after="0" w:line="240" w:lineRule="auto"/>
    </w:pPr>
  </w:style>
  <w:style w:type="paragraph" w:styleId="NoSpacing">
    <w:name w:val="No Spacing"/>
    <w:link w:val="NoSpacingChar"/>
    <w:uiPriority w:val="1"/>
    <w:qFormat/>
    <w:rsid w:val="00AA7C16"/>
    <w:pPr>
      <w:spacing w:after="0" w:line="240" w:lineRule="auto"/>
    </w:pPr>
    <w:rPr>
      <w:kern w:val="0"/>
      <w:lang w:eastAsia="ja-JP"/>
      <w14:ligatures w14:val="none"/>
    </w:rPr>
  </w:style>
  <w:style w:type="character" w:customStyle="1" w:styleId="NoSpacingChar">
    <w:name w:val="No Spacing Char"/>
    <w:basedOn w:val="DefaultParagraphFont"/>
    <w:link w:val="NoSpacing"/>
    <w:uiPriority w:val="1"/>
    <w:qFormat/>
    <w:rsid w:val="00AA7C16"/>
    <w:rPr>
      <w:kern w:val="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2382</Words>
  <Characters>13578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NWS - Department of Commerce</Company>
  <LinksUpToDate>false</LinksUpToDate>
  <CharactersWithSpaces>15929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Evans</dc:creator>
  <cp:keywords/>
  <dc:description/>
  <cp:lastModifiedBy>Denise</cp:lastModifiedBy>
  <cp:revision>2</cp:revision>
  <dcterms:created xsi:type="dcterms:W3CDTF">2026-03-17T09:37:00Z</dcterms:created>
  <dcterms:modified xsi:type="dcterms:W3CDTF">2026-03-17T09:37:00Z</dcterms:modified>
</cp:coreProperties>
</file>